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0050" w14:textId="77777777" w:rsidR="009F60BC" w:rsidRDefault="009F60BC">
      <w:pPr>
        <w:pStyle w:val="1"/>
      </w:pPr>
      <w:bookmarkStart w:id="0" w:name="X16f0ad826148a0cc90ba945dbfe28436a9a903e"/>
    </w:p>
    <w:p w14:paraId="76A2B355" w14:textId="77777777" w:rsidR="009F60BC" w:rsidRDefault="009F60BC">
      <w:pPr>
        <w:pStyle w:val="1"/>
      </w:pPr>
    </w:p>
    <w:p w14:paraId="17687F47" w14:textId="77777777" w:rsidR="009F60BC" w:rsidRDefault="009F60BC">
      <w:pPr>
        <w:pStyle w:val="1"/>
      </w:pPr>
    </w:p>
    <w:p w14:paraId="31479ADE" w14:textId="77777777" w:rsidR="009F60BC" w:rsidRDefault="009F60BC">
      <w:pPr>
        <w:pStyle w:val="1"/>
      </w:pPr>
    </w:p>
    <w:p w14:paraId="47CB36BF" w14:textId="77777777" w:rsidR="009F60BC" w:rsidRPr="009F60BC" w:rsidRDefault="009F60BC">
      <w:pPr>
        <w:pStyle w:val="1"/>
        <w:rPr>
          <w:color w:val="auto"/>
        </w:rPr>
      </w:pPr>
    </w:p>
    <w:p w14:paraId="045896FB" w14:textId="230D1429" w:rsidR="00F64756" w:rsidRPr="009F60BC" w:rsidRDefault="00000000" w:rsidP="009F60BC">
      <w:pPr>
        <w:pStyle w:val="1"/>
        <w:jc w:val="center"/>
        <w:rPr>
          <w:rFonts w:ascii="Times New Roman" w:hAnsi="Times New Roman" w:cs="Times New Roman"/>
          <w:b/>
          <w:bCs/>
          <w:color w:val="auto"/>
        </w:rPr>
      </w:pPr>
      <w:r w:rsidRPr="009F60BC">
        <w:rPr>
          <w:rFonts w:ascii="Times New Roman" w:hAnsi="Times New Roman" w:cs="Times New Roman"/>
          <w:b/>
          <w:bCs/>
          <w:color w:val="auto"/>
        </w:rPr>
        <w:t>Structural Vulnerability and Cross-Border Dynamics: Comparing HIV Risk among Mainland Chinese vs. Local Street-Based Sex Workers in Hong Kong</w:t>
      </w:r>
    </w:p>
    <w:p w14:paraId="4EF28FFA" w14:textId="77777777" w:rsidR="009F60BC" w:rsidRPr="009F60BC" w:rsidRDefault="009F60BC" w:rsidP="009F60BC">
      <w:pPr>
        <w:pStyle w:val="a0"/>
        <w:rPr>
          <w:rFonts w:ascii="Times New Roman" w:hAnsi="Times New Roman" w:cs="Times New Roman"/>
          <w:lang w:val="en-CA"/>
        </w:rPr>
      </w:pPr>
    </w:p>
    <w:p w14:paraId="3618D325" w14:textId="3B2E6EB8" w:rsidR="009F60BC" w:rsidRDefault="009F60BC" w:rsidP="009F60BC">
      <w:pPr>
        <w:pStyle w:val="a0"/>
        <w:jc w:val="center"/>
        <w:rPr>
          <w:rFonts w:ascii="Times New Roman" w:hAnsi="Times New Roman" w:cs="Times New Roman"/>
          <w:sz w:val="28"/>
          <w:szCs w:val="28"/>
          <w:lang w:val="en-CA"/>
        </w:rPr>
      </w:pPr>
      <w:r w:rsidRPr="009F60BC">
        <w:rPr>
          <w:rFonts w:ascii="Times New Roman" w:hAnsi="Times New Roman" w:cs="Times New Roman"/>
          <w:sz w:val="28"/>
          <w:szCs w:val="28"/>
          <w:lang w:val="en-CA"/>
        </w:rPr>
        <w:t>The Hong Kong Aids Prevention Society (HKAPS)</w:t>
      </w:r>
    </w:p>
    <w:p w14:paraId="36C4355B" w14:textId="77777777" w:rsidR="009F60BC" w:rsidRDefault="009F60BC" w:rsidP="009F60BC">
      <w:pPr>
        <w:pStyle w:val="a0"/>
        <w:jc w:val="center"/>
        <w:rPr>
          <w:rFonts w:ascii="Times New Roman" w:hAnsi="Times New Roman" w:cs="Times New Roman"/>
          <w:sz w:val="28"/>
          <w:szCs w:val="28"/>
          <w:lang w:val="en-CA"/>
        </w:rPr>
      </w:pPr>
    </w:p>
    <w:p w14:paraId="06032346" w14:textId="77777777" w:rsidR="009F60BC" w:rsidRDefault="009F60BC" w:rsidP="009F60BC">
      <w:pPr>
        <w:pStyle w:val="a0"/>
        <w:jc w:val="center"/>
        <w:rPr>
          <w:rFonts w:ascii="Times New Roman" w:hAnsi="Times New Roman" w:cs="Times New Roman"/>
          <w:sz w:val="28"/>
          <w:szCs w:val="28"/>
          <w:lang w:val="en-CA"/>
        </w:rPr>
      </w:pPr>
    </w:p>
    <w:p w14:paraId="000C7371" w14:textId="77777777" w:rsidR="009F60BC" w:rsidRDefault="009F60BC" w:rsidP="009F60BC">
      <w:pPr>
        <w:pStyle w:val="a0"/>
        <w:jc w:val="center"/>
        <w:rPr>
          <w:rFonts w:ascii="Times New Roman" w:hAnsi="Times New Roman" w:cs="Times New Roman"/>
          <w:sz w:val="28"/>
          <w:szCs w:val="28"/>
          <w:lang w:val="en-CA"/>
        </w:rPr>
      </w:pPr>
    </w:p>
    <w:p w14:paraId="5F4A4E0B" w14:textId="77777777" w:rsidR="009F60BC" w:rsidRDefault="009F60BC" w:rsidP="009F60BC">
      <w:pPr>
        <w:pStyle w:val="a0"/>
        <w:jc w:val="center"/>
        <w:rPr>
          <w:rFonts w:ascii="Times New Roman" w:hAnsi="Times New Roman" w:cs="Times New Roman"/>
          <w:sz w:val="28"/>
          <w:szCs w:val="28"/>
          <w:lang w:val="en-CA"/>
        </w:rPr>
      </w:pPr>
    </w:p>
    <w:p w14:paraId="70C3430E" w14:textId="77777777" w:rsidR="009F60BC" w:rsidRDefault="009F60BC" w:rsidP="009F60BC">
      <w:pPr>
        <w:pStyle w:val="a0"/>
        <w:jc w:val="center"/>
        <w:rPr>
          <w:rFonts w:ascii="Times New Roman" w:hAnsi="Times New Roman" w:cs="Times New Roman"/>
          <w:sz w:val="28"/>
          <w:szCs w:val="28"/>
          <w:lang w:val="en-CA"/>
        </w:rPr>
      </w:pPr>
    </w:p>
    <w:p w14:paraId="5E161ADA" w14:textId="77777777" w:rsidR="009F60BC" w:rsidRDefault="009F60BC" w:rsidP="009F60BC">
      <w:pPr>
        <w:pStyle w:val="a0"/>
        <w:jc w:val="center"/>
        <w:rPr>
          <w:rFonts w:ascii="Times New Roman" w:hAnsi="Times New Roman" w:cs="Times New Roman"/>
          <w:sz w:val="28"/>
          <w:szCs w:val="28"/>
          <w:lang w:val="en-CA"/>
        </w:rPr>
      </w:pPr>
    </w:p>
    <w:p w14:paraId="4CBB1ECB" w14:textId="77777777" w:rsidR="009F60BC" w:rsidRDefault="009F60BC" w:rsidP="009F60BC">
      <w:pPr>
        <w:pStyle w:val="a0"/>
        <w:jc w:val="center"/>
        <w:rPr>
          <w:rFonts w:ascii="Times New Roman" w:hAnsi="Times New Roman" w:cs="Times New Roman"/>
          <w:sz w:val="28"/>
          <w:szCs w:val="28"/>
          <w:lang w:val="en-CA"/>
        </w:rPr>
      </w:pPr>
    </w:p>
    <w:p w14:paraId="3DDA797D" w14:textId="77777777" w:rsidR="009F60BC" w:rsidRDefault="009F60BC" w:rsidP="009F60BC">
      <w:pPr>
        <w:pStyle w:val="a0"/>
        <w:jc w:val="center"/>
        <w:rPr>
          <w:rFonts w:ascii="Times New Roman" w:hAnsi="Times New Roman" w:cs="Times New Roman"/>
          <w:sz w:val="28"/>
          <w:szCs w:val="28"/>
          <w:lang w:val="en-CA"/>
        </w:rPr>
      </w:pPr>
    </w:p>
    <w:p w14:paraId="602D1498" w14:textId="77777777" w:rsidR="009F60BC" w:rsidRDefault="009F60BC" w:rsidP="009F60BC">
      <w:pPr>
        <w:pStyle w:val="a0"/>
        <w:jc w:val="center"/>
        <w:rPr>
          <w:rFonts w:ascii="Times New Roman" w:hAnsi="Times New Roman" w:cs="Times New Roman"/>
          <w:sz w:val="28"/>
          <w:szCs w:val="28"/>
          <w:lang w:val="en-CA"/>
        </w:rPr>
      </w:pPr>
    </w:p>
    <w:p w14:paraId="4804989F" w14:textId="77777777" w:rsidR="009F60BC" w:rsidRDefault="009F60BC" w:rsidP="009F60BC">
      <w:pPr>
        <w:pStyle w:val="a0"/>
        <w:jc w:val="center"/>
        <w:rPr>
          <w:rFonts w:ascii="Times New Roman" w:hAnsi="Times New Roman" w:cs="Times New Roman"/>
          <w:sz w:val="28"/>
          <w:szCs w:val="28"/>
          <w:lang w:val="en-CA"/>
        </w:rPr>
      </w:pPr>
    </w:p>
    <w:p w14:paraId="35824626" w14:textId="77777777" w:rsidR="009F60BC" w:rsidRDefault="009F60BC" w:rsidP="009F60BC">
      <w:pPr>
        <w:pStyle w:val="a0"/>
        <w:jc w:val="center"/>
        <w:rPr>
          <w:rFonts w:ascii="Times New Roman" w:hAnsi="Times New Roman" w:cs="Times New Roman"/>
          <w:sz w:val="28"/>
          <w:szCs w:val="28"/>
          <w:lang w:val="en-CA"/>
        </w:rPr>
      </w:pPr>
    </w:p>
    <w:p w14:paraId="4EB7E7DD" w14:textId="77777777" w:rsidR="009F60BC" w:rsidRDefault="009F60BC" w:rsidP="009F60BC">
      <w:pPr>
        <w:pStyle w:val="a0"/>
        <w:jc w:val="center"/>
        <w:rPr>
          <w:rFonts w:ascii="Times New Roman" w:hAnsi="Times New Roman" w:cs="Times New Roman"/>
          <w:sz w:val="28"/>
          <w:szCs w:val="28"/>
          <w:lang w:val="en-CA"/>
        </w:rPr>
      </w:pPr>
    </w:p>
    <w:p w14:paraId="1CA2F230" w14:textId="77777777" w:rsidR="009F60BC" w:rsidRDefault="009F60BC" w:rsidP="009F60BC">
      <w:pPr>
        <w:pStyle w:val="a0"/>
        <w:jc w:val="center"/>
        <w:rPr>
          <w:rFonts w:ascii="Times New Roman" w:hAnsi="Times New Roman" w:cs="Times New Roman"/>
          <w:sz w:val="28"/>
          <w:szCs w:val="28"/>
          <w:lang w:val="en-CA"/>
        </w:rPr>
      </w:pPr>
    </w:p>
    <w:p w14:paraId="0C8F9B6C" w14:textId="77777777" w:rsidR="009F60BC" w:rsidRDefault="009F60BC" w:rsidP="009F60BC">
      <w:pPr>
        <w:pStyle w:val="a0"/>
        <w:jc w:val="center"/>
        <w:rPr>
          <w:rFonts w:ascii="Times New Roman" w:hAnsi="Times New Roman" w:cs="Times New Roman"/>
          <w:sz w:val="28"/>
          <w:szCs w:val="28"/>
          <w:lang w:val="en-CA"/>
        </w:rPr>
      </w:pPr>
    </w:p>
    <w:p w14:paraId="62F84B2B" w14:textId="77777777" w:rsidR="009F60BC" w:rsidRDefault="009F60BC" w:rsidP="009F60BC">
      <w:pPr>
        <w:pStyle w:val="a0"/>
        <w:jc w:val="center"/>
        <w:rPr>
          <w:rFonts w:ascii="Times New Roman" w:hAnsi="Times New Roman" w:cs="Times New Roman"/>
          <w:sz w:val="28"/>
          <w:szCs w:val="28"/>
          <w:lang w:val="en-CA"/>
        </w:rPr>
      </w:pPr>
    </w:p>
    <w:p w14:paraId="52834CEA" w14:textId="77777777" w:rsidR="009F60BC" w:rsidRDefault="009F60BC" w:rsidP="009F60BC">
      <w:pPr>
        <w:pStyle w:val="a0"/>
        <w:jc w:val="center"/>
        <w:rPr>
          <w:rFonts w:ascii="Times New Roman" w:hAnsi="Times New Roman" w:cs="Times New Roman"/>
          <w:sz w:val="28"/>
          <w:szCs w:val="28"/>
          <w:lang w:val="en-CA"/>
        </w:rPr>
      </w:pPr>
    </w:p>
    <w:p w14:paraId="08865862" w14:textId="77777777" w:rsidR="009F60BC" w:rsidRDefault="009F60BC" w:rsidP="009F60BC">
      <w:pPr>
        <w:pStyle w:val="a0"/>
        <w:jc w:val="center"/>
        <w:rPr>
          <w:rFonts w:ascii="Times New Roman" w:hAnsi="Times New Roman" w:cs="Times New Roman"/>
          <w:sz w:val="28"/>
          <w:szCs w:val="28"/>
          <w:lang w:val="en-CA"/>
        </w:rPr>
      </w:pPr>
    </w:p>
    <w:p w14:paraId="64ED5A31" w14:textId="77777777" w:rsidR="009F60BC" w:rsidRDefault="009F60BC" w:rsidP="009F60BC">
      <w:pPr>
        <w:pStyle w:val="a0"/>
        <w:jc w:val="center"/>
        <w:rPr>
          <w:rFonts w:ascii="Times New Roman" w:hAnsi="Times New Roman" w:cs="Times New Roman"/>
          <w:sz w:val="28"/>
          <w:szCs w:val="28"/>
          <w:lang w:val="en-CA"/>
        </w:rPr>
      </w:pPr>
    </w:p>
    <w:p w14:paraId="45967ADB" w14:textId="77777777" w:rsidR="009F60BC" w:rsidRDefault="009F60BC" w:rsidP="009F60BC">
      <w:pPr>
        <w:pStyle w:val="a0"/>
        <w:jc w:val="center"/>
        <w:rPr>
          <w:rFonts w:ascii="Times New Roman" w:hAnsi="Times New Roman" w:cs="Times New Roman"/>
          <w:sz w:val="28"/>
          <w:szCs w:val="28"/>
          <w:lang w:val="en-CA"/>
        </w:rPr>
      </w:pPr>
    </w:p>
    <w:p w14:paraId="5D71405A" w14:textId="77777777" w:rsidR="009F60BC" w:rsidRDefault="009F60BC" w:rsidP="009F60BC">
      <w:pPr>
        <w:pStyle w:val="a0"/>
        <w:jc w:val="center"/>
        <w:rPr>
          <w:rFonts w:ascii="Times New Roman" w:hAnsi="Times New Roman" w:cs="Times New Roman"/>
          <w:sz w:val="28"/>
          <w:szCs w:val="28"/>
          <w:lang w:val="en-CA"/>
        </w:rPr>
      </w:pPr>
    </w:p>
    <w:p w14:paraId="4BEF8F87" w14:textId="77777777" w:rsidR="009F60BC" w:rsidRDefault="009F60BC" w:rsidP="009F60BC">
      <w:pPr>
        <w:pStyle w:val="a0"/>
        <w:jc w:val="center"/>
        <w:rPr>
          <w:rFonts w:ascii="Times New Roman" w:hAnsi="Times New Roman" w:cs="Times New Roman"/>
          <w:sz w:val="28"/>
          <w:szCs w:val="28"/>
          <w:lang w:val="en-CA"/>
        </w:rPr>
      </w:pPr>
    </w:p>
    <w:p w14:paraId="38A39191" w14:textId="77777777" w:rsidR="009F60BC" w:rsidRDefault="009F60BC" w:rsidP="009F60BC">
      <w:pPr>
        <w:pStyle w:val="a0"/>
        <w:jc w:val="center"/>
        <w:rPr>
          <w:rFonts w:ascii="Times New Roman" w:hAnsi="Times New Roman" w:cs="Times New Roman"/>
          <w:sz w:val="28"/>
          <w:szCs w:val="28"/>
          <w:lang w:val="en-CA"/>
        </w:rPr>
      </w:pPr>
    </w:p>
    <w:p w14:paraId="1A22E074" w14:textId="77777777" w:rsidR="009F60BC" w:rsidRDefault="009F60BC" w:rsidP="009F60BC">
      <w:pPr>
        <w:pStyle w:val="a0"/>
        <w:jc w:val="center"/>
        <w:rPr>
          <w:rFonts w:ascii="Times New Roman" w:hAnsi="Times New Roman" w:cs="Times New Roman"/>
          <w:sz w:val="28"/>
          <w:szCs w:val="28"/>
          <w:lang w:val="en-CA"/>
        </w:rPr>
      </w:pPr>
    </w:p>
    <w:p w14:paraId="2AD40CC2" w14:textId="77777777" w:rsidR="009F60BC" w:rsidRDefault="009F60BC" w:rsidP="009F60BC">
      <w:pPr>
        <w:pStyle w:val="a0"/>
        <w:jc w:val="center"/>
        <w:rPr>
          <w:rFonts w:ascii="Times New Roman" w:hAnsi="Times New Roman" w:cs="Times New Roman"/>
          <w:sz w:val="28"/>
          <w:szCs w:val="28"/>
          <w:lang w:val="en-CA"/>
        </w:rPr>
      </w:pPr>
    </w:p>
    <w:p w14:paraId="68EB0D96" w14:textId="77777777" w:rsidR="009F60BC" w:rsidRDefault="009F60BC" w:rsidP="009F60BC">
      <w:pPr>
        <w:pStyle w:val="a0"/>
        <w:jc w:val="center"/>
        <w:rPr>
          <w:rFonts w:ascii="Times New Roman" w:hAnsi="Times New Roman" w:cs="Times New Roman"/>
          <w:sz w:val="28"/>
          <w:szCs w:val="28"/>
          <w:lang w:val="en-CA"/>
        </w:rPr>
      </w:pPr>
    </w:p>
    <w:p w14:paraId="70F8AC12" w14:textId="77777777" w:rsidR="009F60BC" w:rsidRDefault="009F60BC" w:rsidP="009F60BC">
      <w:pPr>
        <w:pStyle w:val="a0"/>
        <w:jc w:val="center"/>
        <w:rPr>
          <w:rFonts w:ascii="Times New Roman" w:hAnsi="Times New Roman" w:cs="Times New Roman"/>
          <w:sz w:val="28"/>
          <w:szCs w:val="28"/>
          <w:lang w:val="en-CA"/>
        </w:rPr>
      </w:pPr>
    </w:p>
    <w:p w14:paraId="5CA769C1" w14:textId="77777777" w:rsidR="009F60BC" w:rsidRDefault="009F60BC" w:rsidP="009F60BC">
      <w:pPr>
        <w:pStyle w:val="a0"/>
        <w:jc w:val="center"/>
        <w:rPr>
          <w:rFonts w:ascii="Times New Roman" w:hAnsi="Times New Roman" w:cs="Times New Roman"/>
          <w:sz w:val="28"/>
          <w:szCs w:val="28"/>
          <w:lang w:val="en-CA"/>
        </w:rPr>
      </w:pPr>
    </w:p>
    <w:p w14:paraId="2AA15B52" w14:textId="77777777" w:rsidR="009F60BC" w:rsidRDefault="009F60BC" w:rsidP="009F60BC">
      <w:pPr>
        <w:pStyle w:val="a0"/>
        <w:jc w:val="center"/>
        <w:rPr>
          <w:rFonts w:ascii="Times New Roman" w:hAnsi="Times New Roman" w:cs="Times New Roman"/>
          <w:sz w:val="28"/>
          <w:szCs w:val="28"/>
          <w:lang w:val="en-CA"/>
        </w:rPr>
      </w:pPr>
    </w:p>
    <w:p w14:paraId="0A7D1EC5" w14:textId="77777777" w:rsidR="009F60BC" w:rsidRDefault="009F60BC" w:rsidP="009F60BC">
      <w:pPr>
        <w:pStyle w:val="a0"/>
        <w:jc w:val="center"/>
        <w:rPr>
          <w:rFonts w:ascii="Times New Roman" w:hAnsi="Times New Roman" w:cs="Times New Roman"/>
          <w:sz w:val="28"/>
          <w:szCs w:val="28"/>
          <w:lang w:val="en-CA"/>
        </w:rPr>
      </w:pPr>
    </w:p>
    <w:p w14:paraId="1B11044B" w14:textId="77777777" w:rsidR="009F60BC" w:rsidRDefault="009F60BC" w:rsidP="009F60BC">
      <w:pPr>
        <w:pStyle w:val="a0"/>
        <w:jc w:val="center"/>
        <w:rPr>
          <w:rFonts w:ascii="Times New Roman" w:hAnsi="Times New Roman" w:cs="Times New Roman"/>
          <w:sz w:val="28"/>
          <w:szCs w:val="28"/>
          <w:lang w:val="en-CA"/>
        </w:rPr>
      </w:pPr>
    </w:p>
    <w:p w14:paraId="61D34DBC" w14:textId="77777777" w:rsidR="009F60BC" w:rsidRDefault="009F60BC" w:rsidP="009F60BC">
      <w:pPr>
        <w:pStyle w:val="a0"/>
        <w:jc w:val="center"/>
        <w:rPr>
          <w:rFonts w:ascii="Times New Roman" w:hAnsi="Times New Roman" w:cs="Times New Roman"/>
          <w:sz w:val="28"/>
          <w:szCs w:val="28"/>
          <w:lang w:val="en-CA"/>
        </w:rPr>
      </w:pPr>
    </w:p>
    <w:p w14:paraId="04F698B2" w14:textId="77777777" w:rsidR="009F60BC" w:rsidRDefault="009F60BC" w:rsidP="009F60BC">
      <w:pPr>
        <w:pStyle w:val="a0"/>
        <w:jc w:val="center"/>
        <w:rPr>
          <w:rFonts w:ascii="Times New Roman" w:hAnsi="Times New Roman" w:cs="Times New Roman"/>
          <w:sz w:val="28"/>
          <w:szCs w:val="28"/>
          <w:lang w:val="en-CA"/>
        </w:rPr>
      </w:pPr>
    </w:p>
    <w:p w14:paraId="6381E91A" w14:textId="77777777" w:rsidR="009F60BC" w:rsidRDefault="009F60BC" w:rsidP="009F60BC">
      <w:pPr>
        <w:pStyle w:val="a0"/>
        <w:jc w:val="center"/>
        <w:rPr>
          <w:rFonts w:ascii="Times New Roman" w:hAnsi="Times New Roman" w:cs="Times New Roman"/>
          <w:sz w:val="28"/>
          <w:szCs w:val="28"/>
          <w:lang w:val="en-CA"/>
        </w:rPr>
      </w:pPr>
    </w:p>
    <w:p w14:paraId="522F40C7" w14:textId="77777777" w:rsidR="009F60BC" w:rsidRDefault="009F60BC" w:rsidP="009F60BC">
      <w:pPr>
        <w:pStyle w:val="a0"/>
        <w:jc w:val="center"/>
        <w:rPr>
          <w:rFonts w:ascii="Times New Roman" w:hAnsi="Times New Roman" w:cs="Times New Roman"/>
          <w:sz w:val="28"/>
          <w:szCs w:val="28"/>
          <w:lang w:val="en-CA"/>
        </w:rPr>
      </w:pPr>
    </w:p>
    <w:p w14:paraId="27406CAB" w14:textId="5ED0FC4F" w:rsidR="009F60BC" w:rsidRPr="009F60BC" w:rsidRDefault="009F60BC" w:rsidP="009F60BC">
      <w:pPr>
        <w:pStyle w:val="a0"/>
        <w:jc w:val="both"/>
        <w:rPr>
          <w:rFonts w:ascii="Times New Roman" w:hAnsi="Times New Roman" w:cs="Times New Roman"/>
          <w:lang w:val="en-CA"/>
        </w:rPr>
      </w:pPr>
      <w:r w:rsidRPr="00000978">
        <w:rPr>
          <w:rFonts w:ascii="Times New Roman" w:hAnsi="Times New Roman" w:cs="Times New Roman"/>
        </w:rPr>
        <w:t xml:space="preserve">© 2025 The Hong Kong Aids Prevention Society (HKAPS). All rights reserved. No part of this publication may be reproduced, distributed, or transmitted in any form or by any means, including photocopying, recording, or other electronic or mechanical methods, without the prior written permission of </w:t>
      </w:r>
      <w:proofErr w:type="gramStart"/>
      <w:r w:rsidRPr="00000978">
        <w:rPr>
          <w:rFonts w:ascii="Times New Roman" w:hAnsi="Times New Roman" w:cs="Times New Roman"/>
        </w:rPr>
        <w:t>the HKAPS</w:t>
      </w:r>
      <w:proofErr w:type="gramEnd"/>
      <w:r w:rsidRPr="00000978">
        <w:rPr>
          <w:rFonts w:ascii="Times New Roman" w:hAnsi="Times New Roman" w:cs="Times New Roman"/>
        </w:rPr>
        <w:t xml:space="preserve">. For permission requests, please contact </w:t>
      </w:r>
      <w:r>
        <w:rPr>
          <w:rFonts w:ascii="Times New Roman" w:hAnsi="Times New Roman" w:cs="Times New Roman"/>
        </w:rPr>
        <w:t>info@hkaps.org.hk</w:t>
      </w:r>
    </w:p>
    <w:p w14:paraId="55A4D507" w14:textId="77777777" w:rsidR="00F64756" w:rsidRPr="009F60BC" w:rsidRDefault="00000000" w:rsidP="009F60BC">
      <w:pPr>
        <w:pStyle w:val="2"/>
        <w:spacing w:line="480" w:lineRule="auto"/>
        <w:jc w:val="both"/>
        <w:rPr>
          <w:rFonts w:ascii="Times New Roman" w:hAnsi="Times New Roman" w:cs="Times New Roman"/>
          <w:color w:val="auto"/>
          <w:sz w:val="24"/>
          <w:szCs w:val="24"/>
        </w:rPr>
      </w:pPr>
      <w:bookmarkStart w:id="1" w:name="X1a12386459bb06dbcb4162fff69e20b92069872"/>
      <w:r w:rsidRPr="009F60BC">
        <w:rPr>
          <w:rFonts w:ascii="Times New Roman" w:hAnsi="Times New Roman" w:cs="Times New Roman"/>
          <w:b/>
          <w:bCs/>
          <w:color w:val="auto"/>
          <w:sz w:val="24"/>
          <w:szCs w:val="24"/>
        </w:rPr>
        <w:lastRenderedPageBreak/>
        <w:t>I. INTRODUCTION: CONCEPTUAL FRAMEWORKS FOR UNDERSTANDING HIV VULNERABILITY IN SEX WORK</w:t>
      </w:r>
    </w:p>
    <w:p w14:paraId="2F8D5013"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2" w:name="X1ad9b14560c344004b2118808a0ab0464dab320"/>
      <w:r w:rsidRPr="009F60BC">
        <w:rPr>
          <w:rFonts w:ascii="Times New Roman" w:hAnsi="Times New Roman" w:cs="Times New Roman"/>
          <w:b/>
          <w:bCs/>
          <w:color w:val="auto"/>
          <w:sz w:val="24"/>
          <w:szCs w:val="24"/>
        </w:rPr>
        <w:t>Structural Violence and Structural Vulnerability Frameworks</w:t>
      </w:r>
    </w:p>
    <w:p w14:paraId="5B45BD45"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The concept of structural vulnerability provides a critical lens for understanding HIV risk among sex workers, particularly those engaged in cross-border migration. Structural vulnerability refers to an individual’s or population’s position of disadvantage within hierarchical social orders shaped by historical, political, and economic systems. Unlike individual-level risk frameworks that focus primarily on behavioral determinants, structural vulnerability acknowledges how macro-level forces systematically deny certain populations access to health care and opportunities for social advancement. In the context of sex work, structural violence manifests through criminalization, stigmatization, and institutional barriers that create conditions conducive to HIV transmission rather than simply reflecting individual choices (</w:t>
      </w:r>
      <w:hyperlink w:anchor="ref-susanne2010">
        <w:r w:rsidRPr="009F60BC">
          <w:rPr>
            <w:rStyle w:val="af"/>
            <w:rFonts w:ascii="Times New Roman" w:hAnsi="Times New Roman" w:cs="Times New Roman"/>
            <w:color w:val="auto"/>
          </w:rPr>
          <w:t>Choi, 2010</w:t>
        </w:r>
      </w:hyperlink>
      <w:r w:rsidRPr="009F60BC">
        <w:rPr>
          <w:rFonts w:ascii="Times New Roman" w:hAnsi="Times New Roman" w:cs="Times New Roman"/>
        </w:rPr>
        <w:t>).</w:t>
      </w:r>
    </w:p>
    <w:p w14:paraId="1D7AEE23"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Global research has consistently demonstrated that migrant sex workers face compounded structural vulnerabilities compared to their non-migrant counterparts. A systematic review of structural determinants affecting immigrant sex workers across multiple countries found that precarious immigration status was associated with poorer HIV/STI outcomes, while criminalization of sex work and immigration status, combined with punitive policing practices, created prominent barriers to healthcare access (</w:t>
      </w:r>
      <w:hyperlink w:anchor="ref-fernanda2025">
        <w:r w:rsidRPr="009F60BC">
          <w:rPr>
            <w:rStyle w:val="af"/>
            <w:rFonts w:ascii="Times New Roman" w:hAnsi="Times New Roman" w:cs="Times New Roman"/>
            <w:color w:val="auto"/>
          </w:rPr>
          <w:t>Artigas et al., 2025</w:t>
        </w:r>
      </w:hyperlink>
      <w:r w:rsidRPr="009F60BC">
        <w:rPr>
          <w:rFonts w:ascii="Times New Roman" w:hAnsi="Times New Roman" w:cs="Times New Roman"/>
        </w:rPr>
        <w:t xml:space="preserve">). These findings underscore the importance of examining how overlapping systems of marginalization—including immigration policy, sex work legislation, and economic inequality—interact to shape health outcomes. The structural determinants framework moves beyond traditional biomedical approaches by recognizing that </w:t>
      </w:r>
      <w:r w:rsidRPr="009F60BC">
        <w:rPr>
          <w:rFonts w:ascii="Times New Roman" w:hAnsi="Times New Roman" w:cs="Times New Roman"/>
        </w:rPr>
        <w:lastRenderedPageBreak/>
        <w:t>addressing HIV among vulnerable populations requires interventions that tackle the root causes of inequity embedded in social, legal, and economic structures (</w:t>
      </w:r>
      <w:hyperlink w:anchor="ref-iman2025">
        <w:r w:rsidRPr="009F60BC">
          <w:rPr>
            <w:rStyle w:val="af"/>
            <w:rFonts w:ascii="Times New Roman" w:hAnsi="Times New Roman" w:cs="Times New Roman"/>
            <w:color w:val="auto"/>
          </w:rPr>
          <w:t>Navidi et al., 2025</w:t>
        </w:r>
      </w:hyperlink>
      <w:r w:rsidRPr="009F60BC">
        <w:rPr>
          <w:rFonts w:ascii="Times New Roman" w:hAnsi="Times New Roman" w:cs="Times New Roman"/>
        </w:rPr>
        <w:t>).</w:t>
      </w:r>
    </w:p>
    <w:p w14:paraId="100E880A"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3" w:name="X3124fc8576ae4518093612c69c8cfdc7d18d250"/>
      <w:bookmarkEnd w:id="2"/>
      <w:r w:rsidRPr="009F60BC">
        <w:rPr>
          <w:rFonts w:ascii="Times New Roman" w:hAnsi="Times New Roman" w:cs="Times New Roman"/>
          <w:b/>
          <w:bCs/>
          <w:color w:val="auto"/>
          <w:sz w:val="24"/>
          <w:szCs w:val="24"/>
        </w:rPr>
        <w:t>Migration as a Social Determinant of Health</w:t>
      </w:r>
    </w:p>
    <w:p w14:paraId="18859A83"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Migration has emerged as a critical social determinant of health, particularly for women engaged in precarious employment such as sex work. The process of migration </w:t>
      </w:r>
      <w:proofErr w:type="gramStart"/>
      <w:r w:rsidRPr="009F60BC">
        <w:rPr>
          <w:rFonts w:ascii="Times New Roman" w:hAnsi="Times New Roman" w:cs="Times New Roman"/>
        </w:rPr>
        <w:t>itself—encompassing</w:t>
      </w:r>
      <w:proofErr w:type="gramEnd"/>
      <w:r w:rsidRPr="009F60BC">
        <w:rPr>
          <w:rFonts w:ascii="Times New Roman" w:hAnsi="Times New Roman" w:cs="Times New Roman"/>
        </w:rPr>
        <w:t xml:space="preserve"> pre-departure circumstances, transit experiences, and post-arrival </w:t>
      </w:r>
      <w:proofErr w:type="gramStart"/>
      <w:r w:rsidRPr="009F60BC">
        <w:rPr>
          <w:rFonts w:ascii="Times New Roman" w:hAnsi="Times New Roman" w:cs="Times New Roman"/>
        </w:rPr>
        <w:t>conditions—</w:t>
      </w:r>
      <w:proofErr w:type="gramEnd"/>
      <w:r w:rsidRPr="009F60BC">
        <w:rPr>
          <w:rFonts w:ascii="Times New Roman" w:hAnsi="Times New Roman" w:cs="Times New Roman"/>
        </w:rPr>
        <w:t>creates distinct phases of vulnerability that influence health outcomes. Migrant sex workers often experience heightened isolation during initial stages of migration and sex work, when they may lack established social networks, face language barriers, and navigate unfamiliar healthcare systems (</w:t>
      </w:r>
      <w:hyperlink w:anchor="ref-belen2018">
        <w:r w:rsidRPr="009F60BC">
          <w:rPr>
            <w:rStyle w:val="af"/>
            <w:rFonts w:ascii="Times New Roman" w:hAnsi="Times New Roman" w:cs="Times New Roman"/>
            <w:color w:val="auto"/>
          </w:rPr>
          <w:t>Febres-Cordero et al., 2018</w:t>
        </w:r>
      </w:hyperlink>
      <w:r w:rsidRPr="009F60BC">
        <w:rPr>
          <w:rFonts w:ascii="Times New Roman" w:hAnsi="Times New Roman" w:cs="Times New Roman"/>
        </w:rPr>
        <w:t>). Research from the Mexico-Guatemala border region demonstrates how these migration-related challenges compound existing vulnerabilities, with peer support proving critical for reducing social isolation and improving access to HIV/STI prevention resources during early migration phases (</w:t>
      </w:r>
      <w:hyperlink w:anchor="ref-belen2018">
        <w:r w:rsidRPr="009F60BC">
          <w:rPr>
            <w:rStyle w:val="af"/>
            <w:rFonts w:ascii="Times New Roman" w:hAnsi="Times New Roman" w:cs="Times New Roman"/>
            <w:color w:val="auto"/>
          </w:rPr>
          <w:t>Febres-Cordero et al., 2018</w:t>
        </w:r>
      </w:hyperlink>
      <w:r w:rsidRPr="009F60BC">
        <w:rPr>
          <w:rFonts w:ascii="Times New Roman" w:hAnsi="Times New Roman" w:cs="Times New Roman"/>
        </w:rPr>
        <w:t>).</w:t>
      </w:r>
    </w:p>
    <w:p w14:paraId="588553E1"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The intersection of migration status and sex work creates unique patterns of risk and resilience. Studies examining HIV risk among diverse migrant populations have identified low income, debt, homelessness, and limited access to medical care as key risk factors that disproportionately affect mobile populations (</w:t>
      </w:r>
      <w:hyperlink w:anchor="ref-nabila2016">
        <w:r w:rsidRPr="009F60BC">
          <w:rPr>
            <w:rStyle w:val="af"/>
            <w:rFonts w:ascii="Times New Roman" w:hAnsi="Times New Roman" w:cs="Times New Roman"/>
            <w:color w:val="auto"/>
          </w:rPr>
          <w:t>ElBassel et al., 2016</w:t>
        </w:r>
      </w:hyperlink>
      <w:r w:rsidRPr="009F60BC">
        <w:rPr>
          <w:rFonts w:ascii="Times New Roman" w:hAnsi="Times New Roman" w:cs="Times New Roman"/>
        </w:rPr>
        <w:t xml:space="preserve">). However, the relationship between mobility and HIV risk is not uniform. Research among male migrant workers in Central Asia found that mobility increased biologically-confirmed STIs among non-migrants but not among migrants themselves, suggesting that the effects of migration on health outcomes are mediated by complex contextual factors including </w:t>
      </w:r>
      <w:r w:rsidRPr="009F60BC">
        <w:rPr>
          <w:rFonts w:ascii="Times New Roman" w:hAnsi="Times New Roman" w:cs="Times New Roman"/>
        </w:rPr>
        <w:lastRenderedPageBreak/>
        <w:t>the risk environment and pre-existing social support structures (</w:t>
      </w:r>
      <w:hyperlink w:anchor="ref-nabila2016">
        <w:r w:rsidRPr="009F60BC">
          <w:rPr>
            <w:rStyle w:val="af"/>
            <w:rFonts w:ascii="Times New Roman" w:hAnsi="Times New Roman" w:cs="Times New Roman"/>
            <w:color w:val="auto"/>
          </w:rPr>
          <w:t>ElBassel et al., 2016</w:t>
        </w:r>
      </w:hyperlink>
      <w:r w:rsidRPr="009F60BC">
        <w:rPr>
          <w:rFonts w:ascii="Times New Roman" w:hAnsi="Times New Roman" w:cs="Times New Roman"/>
        </w:rPr>
        <w:t>). These nuanced findings highlight the importance of examining specific migration corridors and contexts when assessing HIV vulnerability.</w:t>
      </w:r>
    </w:p>
    <w:p w14:paraId="0DEFB2BC"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4" w:name="Xd30827ddeaeb09700a656dba35aa8e0df058c43"/>
      <w:bookmarkEnd w:id="3"/>
      <w:r w:rsidRPr="009F60BC">
        <w:rPr>
          <w:rFonts w:ascii="Times New Roman" w:hAnsi="Times New Roman" w:cs="Times New Roman"/>
          <w:b/>
          <w:bCs/>
          <w:color w:val="auto"/>
          <w:sz w:val="24"/>
          <w:szCs w:val="24"/>
        </w:rPr>
        <w:t>Intersectionality: Legal Status, Economic Precarity, and Social Isolation</w:t>
      </w:r>
    </w:p>
    <w:p w14:paraId="3FA8A186"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Understanding HIV vulnerability among migrant sex workers requires an intersectional approach that recognizes how multiple marginalized identities and structural positions interact to create unique patterns of risk. Legal status, economic precarity, and social isolation do not operate as isolated variables but rather form interconnected systems that mutually reinforce vulnerability (</w:t>
      </w:r>
      <w:hyperlink w:anchor="ref-s2025">
        <w:r w:rsidRPr="009F60BC">
          <w:rPr>
            <w:rStyle w:val="af"/>
            <w:rFonts w:ascii="Times New Roman" w:hAnsi="Times New Roman" w:cs="Times New Roman"/>
            <w:color w:val="auto"/>
          </w:rPr>
          <w:t>Nichols et al., 2025</w:t>
        </w:r>
      </w:hyperlink>
      <w:r w:rsidRPr="009F60BC">
        <w:rPr>
          <w:rFonts w:ascii="Times New Roman" w:hAnsi="Times New Roman" w:cs="Times New Roman"/>
        </w:rPr>
        <w:t xml:space="preserve">). Research among African refugee male sex workers in Italy illustrates this dynamic, revealing how stigma, financial precarity, and institutional exclusion interact to shape both </w:t>
      </w:r>
      <w:proofErr w:type="gramStart"/>
      <w:r w:rsidRPr="009F60BC">
        <w:rPr>
          <w:rFonts w:ascii="Times New Roman" w:hAnsi="Times New Roman" w:cs="Times New Roman"/>
        </w:rPr>
        <w:t>substance</w:t>
      </w:r>
      <w:proofErr w:type="gramEnd"/>
      <w:r w:rsidRPr="009F60BC">
        <w:rPr>
          <w:rFonts w:ascii="Times New Roman" w:hAnsi="Times New Roman" w:cs="Times New Roman"/>
        </w:rPr>
        <w:t xml:space="preserve"> use trajectories and HIV risk. The study found that escalating alcohol and drug use were consistently associated with higher reports of healthcare stigma, immigration-related barriers, and reduced voluntary healthcare access (</w:t>
      </w:r>
      <w:hyperlink w:anchor="ref-s2025">
        <w:r w:rsidRPr="009F60BC">
          <w:rPr>
            <w:rStyle w:val="af"/>
            <w:rFonts w:ascii="Times New Roman" w:hAnsi="Times New Roman" w:cs="Times New Roman"/>
            <w:color w:val="auto"/>
          </w:rPr>
          <w:t>Nichols et al., 2025</w:t>
        </w:r>
      </w:hyperlink>
      <w:r w:rsidRPr="009F60BC">
        <w:rPr>
          <w:rFonts w:ascii="Times New Roman" w:hAnsi="Times New Roman" w:cs="Times New Roman"/>
        </w:rPr>
        <w:t>).</w:t>
      </w:r>
    </w:p>
    <w:p w14:paraId="4349799B"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Economic vulnerability emerges consistently as both a driver of sex work involvement and a factor limiting women’s negotiating power with clients, thereby increasing vulnerability to violence and HIV. A qualitative assessment of gender equity interventions in Tijuana, Mexico found that participants reporting financial hardship experienced significantly elevated sexual and physical violence (</w:t>
      </w:r>
      <w:hyperlink w:anchor="ref-elizabeth2025">
        <w:r w:rsidRPr="009F60BC">
          <w:rPr>
            <w:rStyle w:val="af"/>
            <w:rFonts w:ascii="Times New Roman" w:hAnsi="Times New Roman" w:cs="Times New Roman"/>
            <w:color w:val="auto"/>
          </w:rPr>
          <w:t>Reed et al., 2025</w:t>
        </w:r>
      </w:hyperlink>
      <w:r w:rsidRPr="009F60BC">
        <w:rPr>
          <w:rFonts w:ascii="Times New Roman" w:hAnsi="Times New Roman" w:cs="Times New Roman"/>
        </w:rPr>
        <w:t>). Similarly, research has documented that lack of financial support from others was associated with increased sexual violence, highlighting how economic isolation compounds other forms of vulnerability (</w:t>
      </w:r>
      <w:hyperlink w:anchor="ref-elizabeth2025">
        <w:r w:rsidRPr="009F60BC">
          <w:rPr>
            <w:rStyle w:val="af"/>
            <w:rFonts w:ascii="Times New Roman" w:hAnsi="Times New Roman" w:cs="Times New Roman"/>
            <w:color w:val="auto"/>
          </w:rPr>
          <w:t>Reed et al., 2025</w:t>
        </w:r>
      </w:hyperlink>
      <w:r w:rsidRPr="009F60BC">
        <w:rPr>
          <w:rFonts w:ascii="Times New Roman" w:hAnsi="Times New Roman" w:cs="Times New Roman"/>
        </w:rPr>
        <w:t xml:space="preserve">). These findings demonstrate </w:t>
      </w:r>
      <w:r w:rsidRPr="009F60BC">
        <w:rPr>
          <w:rFonts w:ascii="Times New Roman" w:hAnsi="Times New Roman" w:cs="Times New Roman"/>
        </w:rPr>
        <w:lastRenderedPageBreak/>
        <w:t>that economic precarity is not merely a background condition but an active force shaping daily risk experiences and limiting options for self-protection.</w:t>
      </w:r>
    </w:p>
    <w:p w14:paraId="74CB06AC"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5" w:name="X4f2a02b48cc4de6cad7bb480b51a601293accf2"/>
      <w:bookmarkEnd w:id="4"/>
      <w:r w:rsidRPr="009F60BC">
        <w:rPr>
          <w:rFonts w:ascii="Times New Roman" w:hAnsi="Times New Roman" w:cs="Times New Roman"/>
          <w:b/>
          <w:bCs/>
          <w:color w:val="auto"/>
          <w:sz w:val="24"/>
          <w:szCs w:val="24"/>
        </w:rPr>
        <w:t>The Hong Kong Context: “One Country, Two Systems” and Sex Work</w:t>
      </w:r>
    </w:p>
    <w:p w14:paraId="2BCBECBF"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The unique political and economic arrangement governing Hong Kong provides a distinctive context for understanding cross-border sex work and HIV vulnerability. Under the “One Country, Two Systems” policy implemented following Hong Kong’s return to Chinese sovereignty, the city has maintained a comparatively prosperous economy within the Asian region, fostering migration from mainland China due to proximity, higher earning potential, common language, and relaxed border controls. However, not all mainland Chinese citizens have equal access to legal migration pathways, and many women working in Hong Kong’s sex industry do so illegally, without occupational, legal, or health protections.</w:t>
      </w:r>
    </w:p>
    <w:p w14:paraId="49462364"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 xml:space="preserve">Female migrant sex workers in Hong Kong face significant threats to their health, with their illegal status contributing to heightened vulnerability. The prevailing discourses that frame these women either as “trafficked victims” or “illegal immigrants” fail to adequately account for the complex situations resulting in their employment in Hong Kong’s sex industry. Instead, their position is best understood through the broader framework of structural violence, which illuminates how socio-political issues systematically deny migrant sex workers adequate access to healthcare and opportunities for social advancement. The current legislative environment regarding both immigration and sex work perpetuates their marginalized and vulnerable status, creating structural barriers that impede their ability to manage their own health needs. This context necessitates structural interventions, including potential decriminalization and provision </w:t>
      </w:r>
      <w:r w:rsidRPr="009F60BC">
        <w:rPr>
          <w:rFonts w:ascii="Times New Roman" w:hAnsi="Times New Roman" w:cs="Times New Roman"/>
        </w:rPr>
        <w:lastRenderedPageBreak/>
        <w:t>of open, inclusive access to health services, to effectively address the health inequities faced by this population.</w:t>
      </w:r>
    </w:p>
    <w:p w14:paraId="22C8A286" w14:textId="77777777" w:rsidR="00F64756" w:rsidRPr="009F60BC" w:rsidRDefault="00000000" w:rsidP="009F60BC">
      <w:pPr>
        <w:pStyle w:val="2"/>
        <w:spacing w:line="480" w:lineRule="auto"/>
        <w:jc w:val="both"/>
        <w:rPr>
          <w:rFonts w:ascii="Times New Roman" w:hAnsi="Times New Roman" w:cs="Times New Roman"/>
          <w:color w:val="auto"/>
          <w:sz w:val="24"/>
          <w:szCs w:val="24"/>
        </w:rPr>
      </w:pPr>
      <w:bookmarkStart w:id="6" w:name="Xc7c04df142225fa814a8cc47364d21c24d35c28"/>
      <w:bookmarkEnd w:id="1"/>
      <w:bookmarkEnd w:id="5"/>
      <w:r w:rsidRPr="009F60BC">
        <w:rPr>
          <w:rFonts w:ascii="Times New Roman" w:hAnsi="Times New Roman" w:cs="Times New Roman"/>
          <w:b/>
          <w:bCs/>
          <w:color w:val="auto"/>
          <w:sz w:val="24"/>
          <w:szCs w:val="24"/>
        </w:rPr>
        <w:t>II. CROSS-BORDER SEX WORK: MIGRATION PATTERNS AND STRUCTURAL DETERMINANTS</w:t>
      </w:r>
    </w:p>
    <w:p w14:paraId="060FB770"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7" w:name="X32b0af54ca88b3b9b38725574c9aba77df5c123"/>
      <w:r w:rsidRPr="009F60BC">
        <w:rPr>
          <w:rFonts w:ascii="Times New Roman" w:hAnsi="Times New Roman" w:cs="Times New Roman"/>
          <w:b/>
          <w:bCs/>
          <w:color w:val="auto"/>
          <w:sz w:val="24"/>
          <w:szCs w:val="24"/>
        </w:rPr>
        <w:t>Global Patterns of Migrant Sex Worker Mobility and HIV Risk</w:t>
      </w:r>
    </w:p>
    <w:p w14:paraId="23FD057A"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Cross-border sex work represents a significant component of global migration patterns, with migrant sex workers facing disproportionate HIV/STI burdens across diverse international settings. Research examining transnational female sex workers in Macau, China found major differences in socioeconomic backgrounds, working conditions, HIV/AIDS knowledge, and vulnerability across women from Russia, Vietnam, Thailand, and Mainland China (</w:t>
      </w:r>
      <w:hyperlink w:anchor="ref-susanne2010">
        <w:r w:rsidRPr="009F60BC">
          <w:rPr>
            <w:rStyle w:val="af"/>
            <w:rFonts w:ascii="Times New Roman" w:hAnsi="Times New Roman" w:cs="Times New Roman"/>
            <w:color w:val="auto"/>
          </w:rPr>
          <w:t>Choi, 2010</w:t>
        </w:r>
      </w:hyperlink>
      <w:r w:rsidRPr="009F60BC">
        <w:rPr>
          <w:rFonts w:ascii="Times New Roman" w:hAnsi="Times New Roman" w:cs="Times New Roman"/>
        </w:rPr>
        <w:t xml:space="preserve">). The study identified age, ethnicity, education, economic pressure, workplace condom-use norms, and AIDS/STI knowledge as significant </w:t>
      </w:r>
      <w:proofErr w:type="gramStart"/>
      <w:r w:rsidRPr="009F60BC">
        <w:rPr>
          <w:rFonts w:ascii="Times New Roman" w:hAnsi="Times New Roman" w:cs="Times New Roman"/>
        </w:rPr>
        <w:t>correlates</w:t>
      </w:r>
      <w:proofErr w:type="gramEnd"/>
      <w:r w:rsidRPr="009F60BC">
        <w:rPr>
          <w:rFonts w:ascii="Times New Roman" w:hAnsi="Times New Roman" w:cs="Times New Roman"/>
        </w:rPr>
        <w:t xml:space="preserve"> of three key risks: client-perpetrated violence, non-condom use, and condom failure. These findings highlight the necessity of tailoring intervention measures to meet the specific needs of different migrant sex worker subgroups, as vulnerabilities are shaped by the distinct social and cultural contexts from which workers migrate and within which they operate (</w:t>
      </w:r>
      <w:hyperlink w:anchor="ref-susanne2010">
        <w:r w:rsidRPr="009F60BC">
          <w:rPr>
            <w:rStyle w:val="af"/>
            <w:rFonts w:ascii="Times New Roman" w:hAnsi="Times New Roman" w:cs="Times New Roman"/>
            <w:color w:val="auto"/>
          </w:rPr>
          <w:t>Choi, 2010</w:t>
        </w:r>
      </w:hyperlink>
      <w:r w:rsidRPr="009F60BC">
        <w:rPr>
          <w:rFonts w:ascii="Times New Roman" w:hAnsi="Times New Roman" w:cs="Times New Roman"/>
        </w:rPr>
        <w:t>).</w:t>
      </w:r>
    </w:p>
    <w:p w14:paraId="3CC7DF3B"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8" w:name="china-hong-kong-cross-border-dynamics"/>
      <w:bookmarkEnd w:id="7"/>
      <w:r w:rsidRPr="009F60BC">
        <w:rPr>
          <w:rFonts w:ascii="Times New Roman" w:hAnsi="Times New Roman" w:cs="Times New Roman"/>
          <w:b/>
          <w:bCs/>
          <w:color w:val="auto"/>
          <w:sz w:val="24"/>
          <w:szCs w:val="24"/>
        </w:rPr>
        <w:t>China-Hong Kong Cross-Border Dynamics</w:t>
      </w:r>
    </w:p>
    <w:p w14:paraId="5ACB9FF7"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The China-Hong Kong border represents a critical corridor for understanding cross-border sex work dynamics in Asia. Street-based sex workers in Chinese cities, including those near the Hong Kong border, demonstrate markedly elevated HIV/STI vulnerability compared to venue-based workers. A comprehensive study in Yunnan Province found </w:t>
      </w:r>
      <w:r w:rsidRPr="009F60BC">
        <w:rPr>
          <w:rFonts w:ascii="Times New Roman" w:hAnsi="Times New Roman" w:cs="Times New Roman"/>
        </w:rPr>
        <w:lastRenderedPageBreak/>
        <w:t>that street-based sex workers were older, less educated, had more dependents and clients, utilized healthcare services less frequently, and had significantly higher HIV/STI infection rates (37.2%) compared to brothel-based workers (24.9%) (</w:t>
      </w:r>
      <w:hyperlink w:anchor="ref-guoxi2024">
        <w:r w:rsidRPr="009F60BC">
          <w:rPr>
            <w:rStyle w:val="af"/>
            <w:rFonts w:ascii="Times New Roman" w:hAnsi="Times New Roman" w:cs="Times New Roman"/>
            <w:color w:val="auto"/>
          </w:rPr>
          <w:t>Cai et al., 2024</w:t>
        </w:r>
      </w:hyperlink>
      <w:r w:rsidRPr="009F60BC">
        <w:rPr>
          <w:rFonts w:ascii="Times New Roman" w:hAnsi="Times New Roman" w:cs="Times New Roman"/>
        </w:rPr>
        <w:t>). Street-based workers also demonstrated lower awareness of STIs, underscoring the intersection of structural position, knowledge gaps, and health outcomes (</w:t>
      </w:r>
      <w:hyperlink w:anchor="ref-guoxi2024">
        <w:r w:rsidRPr="009F60BC">
          <w:rPr>
            <w:rStyle w:val="af"/>
            <w:rFonts w:ascii="Times New Roman" w:hAnsi="Times New Roman" w:cs="Times New Roman"/>
            <w:color w:val="auto"/>
          </w:rPr>
          <w:t>Cai et al., 2024</w:t>
        </w:r>
      </w:hyperlink>
      <w:r w:rsidRPr="009F60BC">
        <w:rPr>
          <w:rFonts w:ascii="Times New Roman" w:hAnsi="Times New Roman" w:cs="Times New Roman"/>
        </w:rPr>
        <w:t>).</w:t>
      </w:r>
    </w:p>
    <w:p w14:paraId="50C4B626"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In Hong Kong itself, community-based STI screening among female sex workers revealed relatively low HIV and syphilis prevalence but high rates of pharyngeal gonorrhea, with N. gonorrhoeae detected predominantly in the pharynx rather than urogenital sites (</w:t>
      </w:r>
      <w:hyperlink w:anchor="ref-h2015">
        <w:r w:rsidRPr="009F60BC">
          <w:rPr>
            <w:rStyle w:val="af"/>
            <w:rFonts w:ascii="Times New Roman" w:hAnsi="Times New Roman" w:cs="Times New Roman"/>
            <w:color w:val="auto"/>
          </w:rPr>
          <w:t>Wong et al., 2015</w:t>
        </w:r>
      </w:hyperlink>
      <w:r w:rsidRPr="009F60BC">
        <w:rPr>
          <w:rFonts w:ascii="Times New Roman" w:hAnsi="Times New Roman" w:cs="Times New Roman"/>
        </w:rPr>
        <w:t>). The study found that unprotected fellatio with clients was significantly associated with perceived low risk of STI transmission via oral sex, working in clubs or on streets, recent entry into sex work, and group sex participation (</w:t>
      </w:r>
      <w:hyperlink w:anchor="ref-h2015">
        <w:r w:rsidRPr="009F60BC">
          <w:rPr>
            <w:rStyle w:val="af"/>
            <w:rFonts w:ascii="Times New Roman" w:hAnsi="Times New Roman" w:cs="Times New Roman"/>
            <w:color w:val="auto"/>
          </w:rPr>
          <w:t>Wong et al., 2015</w:t>
        </w:r>
      </w:hyperlink>
      <w:r w:rsidRPr="009F60BC">
        <w:rPr>
          <w:rFonts w:ascii="Times New Roman" w:hAnsi="Times New Roman" w:cs="Times New Roman"/>
        </w:rPr>
        <w:t>). These findings suggest distinct risk profiles between Hong Kong-based sex workers and their mainland Chinese counterparts, potentially reflecting differences in work environments, client demographics, and access to prevention resources. The proximity and ease of movement between mainland China and Hong Kong, combined with significant income differentials, create ongoing migration flows that necessitate understanding HIV risk within this specific cross-border context.</w:t>
      </w:r>
    </w:p>
    <w:p w14:paraId="258CAD78"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9" w:name="X4142327ec92aa6c984e56178dd02293b58901bd"/>
      <w:bookmarkEnd w:id="8"/>
      <w:r w:rsidRPr="009F60BC">
        <w:rPr>
          <w:rFonts w:ascii="Times New Roman" w:hAnsi="Times New Roman" w:cs="Times New Roman"/>
          <w:b/>
          <w:bCs/>
          <w:color w:val="auto"/>
          <w:sz w:val="24"/>
          <w:szCs w:val="24"/>
        </w:rPr>
        <w:t>Legal Status, Visa Restrictions, and Health Access</w:t>
      </w:r>
    </w:p>
    <w:p w14:paraId="20E78A05"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Precarious immigration status emerges as one of the most significant structural determinants shaping HIV/STI risk among migrant sex workers globally. Qualitative research with migrant sex workers at the Guatemala-Mexico border revealed how human rights concerns stemming from workplace interactions with police and immigration authorities shaped health and safety across work environments. Women described how </w:t>
      </w:r>
      <w:r w:rsidRPr="009F60BC">
        <w:rPr>
          <w:rFonts w:ascii="Times New Roman" w:hAnsi="Times New Roman" w:cs="Times New Roman"/>
        </w:rPr>
        <w:lastRenderedPageBreak/>
        <w:t>fear of detention or deportation prevented them from carrying condoms (which could be used as evidence of sex work), accessing health services, or reporting violence. This dual criminalization—of both immigration status and sex work—creates what researchers have termed “hyper-precarious” conditions where workers face compounded risks without recourse to legal protections or institutional support.</w:t>
      </w:r>
    </w:p>
    <w:p w14:paraId="6DA6A8D9"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The criminalization of sex work, combined with restrictive immigration policies, creates a dual legal vulnerability that profoundly impacts health-seeking behaviors. Across multiple settings, criminalization and immigration enforcement have been identified as major barriers impeding migrant sex workers’ access to HIV/STI and sexual reproductive health services (</w:t>
      </w:r>
      <w:hyperlink w:anchor="ref-fernanda2025">
        <w:r w:rsidRPr="009F60BC">
          <w:rPr>
            <w:rStyle w:val="af"/>
            <w:rFonts w:ascii="Times New Roman" w:hAnsi="Times New Roman" w:cs="Times New Roman"/>
            <w:color w:val="auto"/>
          </w:rPr>
          <w:t>Artigas et al., 2025</w:t>
        </w:r>
      </w:hyperlink>
      <w:r w:rsidRPr="009F60BC">
        <w:rPr>
          <w:rFonts w:ascii="Times New Roman" w:hAnsi="Times New Roman" w:cs="Times New Roman"/>
        </w:rPr>
        <w:t>). For many migrant sex workers, fear of deportation and interaction with law enforcement limits their ability to insist on protective measures or report violence. These findings demonstrate that legal vulnerability is not merely a background condition but an active force shaping daily risk experiences and limiting options for self-protection.</w:t>
      </w:r>
    </w:p>
    <w:p w14:paraId="2DA86E2A"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10" w:name="Xd0560a7d3e9f92700f9e96ea01a785cad5a5b0c"/>
      <w:bookmarkEnd w:id="9"/>
      <w:r w:rsidRPr="009F60BC">
        <w:rPr>
          <w:rFonts w:ascii="Times New Roman" w:hAnsi="Times New Roman" w:cs="Times New Roman"/>
          <w:b/>
          <w:bCs/>
          <w:color w:val="auto"/>
          <w:sz w:val="24"/>
          <w:szCs w:val="24"/>
        </w:rPr>
        <w:t>Economic Drivers and Financial Vulnerability</w:t>
      </w:r>
    </w:p>
    <w:p w14:paraId="3197194D"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Economic precarity serves simultaneously as a primary driver of migration for sex work and as an ongoing structural determinant that limits protective behaviors and healthcare access. Studies across diverse settings document how financial hardship undermines condom negotiation, increases tolerance of violence, and creates urgency in sex work that compromises safety. A study among female sex workers in Senegal found that high income from sex work was significantly associated with higher consistent condom use, while physical violence and working primarily in hotels or guest houses were associated with lower consistent condom use (</w:t>
      </w:r>
      <w:hyperlink w:anchor="ref-j2019">
        <w:r w:rsidRPr="009F60BC">
          <w:rPr>
            <w:rStyle w:val="af"/>
            <w:rFonts w:ascii="Times New Roman" w:hAnsi="Times New Roman" w:cs="Times New Roman"/>
            <w:color w:val="auto"/>
          </w:rPr>
          <w:t>Rwema et al., 2019</w:t>
        </w:r>
      </w:hyperlink>
      <w:r w:rsidRPr="009F60BC">
        <w:rPr>
          <w:rFonts w:ascii="Times New Roman" w:hAnsi="Times New Roman" w:cs="Times New Roman"/>
        </w:rPr>
        <w:t xml:space="preserve">). These findings suggest that </w:t>
      </w:r>
      <w:r w:rsidRPr="009F60BC">
        <w:rPr>
          <w:rFonts w:ascii="Times New Roman" w:hAnsi="Times New Roman" w:cs="Times New Roman"/>
        </w:rPr>
        <w:lastRenderedPageBreak/>
        <w:t>economic empowerment may enhance agency and ability to negotiate safer sex, while economic desperation constrains choices and increases vulnerability to violence and HIV exposure (</w:t>
      </w:r>
      <w:hyperlink w:anchor="ref-j2019">
        <w:r w:rsidRPr="009F60BC">
          <w:rPr>
            <w:rStyle w:val="af"/>
            <w:rFonts w:ascii="Times New Roman" w:hAnsi="Times New Roman" w:cs="Times New Roman"/>
            <w:color w:val="auto"/>
          </w:rPr>
          <w:t>Rwema et al., 2019</w:t>
        </w:r>
      </w:hyperlink>
      <w:r w:rsidRPr="009F60BC">
        <w:rPr>
          <w:rFonts w:ascii="Times New Roman" w:hAnsi="Times New Roman" w:cs="Times New Roman"/>
        </w:rPr>
        <w:t>).</w:t>
      </w:r>
    </w:p>
    <w:p w14:paraId="0CB262DC"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The intersection of migration, sex work, and economic vulnerability creates cascading effects on HIV risk. Research has demonstrated that migrant sex workers often experience significant financial obligations, including debt from migration, remittances to family members in countries of origin, and higher living costs in destination cities. These financial pressures can lead to acceptance of higher-risk clients, engagement in unprotected sex for additional payment, increased client volume, and reduced selectivity in choosing safer work environments.</w:t>
      </w:r>
    </w:p>
    <w:p w14:paraId="32875B21" w14:textId="77777777" w:rsidR="00F64756" w:rsidRPr="009F60BC" w:rsidRDefault="00000000" w:rsidP="009F60BC">
      <w:pPr>
        <w:pStyle w:val="2"/>
        <w:spacing w:line="480" w:lineRule="auto"/>
        <w:jc w:val="both"/>
        <w:rPr>
          <w:rFonts w:ascii="Times New Roman" w:hAnsi="Times New Roman" w:cs="Times New Roman"/>
          <w:color w:val="auto"/>
          <w:sz w:val="24"/>
          <w:szCs w:val="24"/>
        </w:rPr>
      </w:pPr>
      <w:bookmarkStart w:id="11" w:name="X9520c3ede0158a665afcbaa47a4ccab836198be"/>
      <w:bookmarkEnd w:id="6"/>
      <w:bookmarkEnd w:id="10"/>
      <w:r w:rsidRPr="009F60BC">
        <w:rPr>
          <w:rFonts w:ascii="Times New Roman" w:hAnsi="Times New Roman" w:cs="Times New Roman"/>
          <w:b/>
          <w:bCs/>
          <w:color w:val="auto"/>
          <w:sz w:val="24"/>
          <w:szCs w:val="24"/>
        </w:rPr>
        <w:t>III. COMPARATIVE HIV/STI RISK PROFILES: STREET-BASED VS. VENUE-BASED AND MIGRANT VS. LOCAL POPULATIONS</w:t>
      </w:r>
    </w:p>
    <w:p w14:paraId="0DBFC63A"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12" w:name="X6614734e139487517e1326d29d4d4961b78d214"/>
      <w:r w:rsidRPr="009F60BC">
        <w:rPr>
          <w:rFonts w:ascii="Times New Roman" w:hAnsi="Times New Roman" w:cs="Times New Roman"/>
          <w:b/>
          <w:bCs/>
          <w:color w:val="auto"/>
          <w:sz w:val="24"/>
          <w:szCs w:val="24"/>
        </w:rPr>
        <w:t>Street-Based Sex Workers: Elevated Vulnerability in China</w:t>
      </w:r>
    </w:p>
    <w:p w14:paraId="11244C41"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Street-based sex workers in China represent one of the most marginalized and underserved segments of the sex work population, facing dramatically elevated HIV/STI risks compared to their venue-based counterparts. Research in Yunnan Province documented that 37.2% of street-based sex workers tested positive for HIV/STI infections, compared to 24.9% of brothel-based workers (</w:t>
      </w:r>
      <w:hyperlink w:anchor="ref-guoxi2024">
        <w:r w:rsidRPr="009F60BC">
          <w:rPr>
            <w:rStyle w:val="af"/>
            <w:rFonts w:ascii="Times New Roman" w:hAnsi="Times New Roman" w:cs="Times New Roman"/>
            <w:color w:val="auto"/>
          </w:rPr>
          <w:t>Cai et al., 2024</w:t>
        </w:r>
      </w:hyperlink>
      <w:r w:rsidRPr="009F60BC">
        <w:rPr>
          <w:rFonts w:ascii="Times New Roman" w:hAnsi="Times New Roman" w:cs="Times New Roman"/>
        </w:rPr>
        <w:t xml:space="preserve">). This disparity reflects multiple intersecting vulnerabilities: street-based workers were older, less educated, had more economic dependents, served more clients, accessed healthcare services less frequently, and demonstrated lower levels of HIV/STI-related knowledge despite their heightened exposure. The urgent need for Chinese health and public health </w:t>
      </w:r>
      <w:r w:rsidRPr="009F60BC">
        <w:rPr>
          <w:rFonts w:ascii="Times New Roman" w:hAnsi="Times New Roman" w:cs="Times New Roman"/>
        </w:rPr>
        <w:lastRenderedPageBreak/>
        <w:t>sectors to prioritize outreach to this population is evident, as street-based workers remain largely invisible to conventional prevention programming.</w:t>
      </w:r>
    </w:p>
    <w:p w14:paraId="388E2165"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The structural conditions defining street-based sex work in China create an environment of compounded risk. Research examining violence and health-related risks among street sex workers in Nigeria—with findings applicable to similar contexts globally—revealed that criminalization and stigmatization of sex work exposed women to physical, emotional, sexual, and economic violence from multiple perpetrators including clients, police, sexual partners, and other sex workers (</w:t>
      </w:r>
      <w:hyperlink w:anchor="ref-ediomoubong2020">
        <w:r w:rsidRPr="009F60BC">
          <w:rPr>
            <w:rStyle w:val="af"/>
            <w:rFonts w:ascii="Times New Roman" w:hAnsi="Times New Roman" w:cs="Times New Roman"/>
            <w:color w:val="auto"/>
          </w:rPr>
          <w:t>Nelson, 2020</w:t>
        </w:r>
      </w:hyperlink>
      <w:r w:rsidRPr="009F60BC">
        <w:rPr>
          <w:rFonts w:ascii="Times New Roman" w:hAnsi="Times New Roman" w:cs="Times New Roman"/>
        </w:rPr>
        <w:t>). Violence was used to coerce unprotected sex, extort money, and enforce moral punishment, with these experiences profoundly undermining health, condom negotiation capacity, and increasing STI/HIV risk (</w:t>
      </w:r>
      <w:hyperlink w:anchor="ref-ediomoubong2020">
        <w:r w:rsidRPr="009F60BC">
          <w:rPr>
            <w:rStyle w:val="af"/>
            <w:rFonts w:ascii="Times New Roman" w:hAnsi="Times New Roman" w:cs="Times New Roman"/>
            <w:color w:val="auto"/>
          </w:rPr>
          <w:t>Nelson, 2020</w:t>
        </w:r>
      </w:hyperlink>
      <w:r w:rsidRPr="009F60BC">
        <w:rPr>
          <w:rFonts w:ascii="Times New Roman" w:hAnsi="Times New Roman" w:cs="Times New Roman"/>
        </w:rPr>
        <w:t>). While the study was conducted in Nigeria, its insights resonate with Chinese contexts where legal vulnerability similarly constrains sex workers’ ability to negotiate safety or seek legal protection.</w:t>
      </w:r>
    </w:p>
    <w:p w14:paraId="3FA3F9FB"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13" w:name="X11004c806e856190edef238a5d5edcb33c22b4a"/>
      <w:bookmarkEnd w:id="12"/>
      <w:r w:rsidRPr="009F60BC">
        <w:rPr>
          <w:rFonts w:ascii="Times New Roman" w:hAnsi="Times New Roman" w:cs="Times New Roman"/>
          <w:b/>
          <w:bCs/>
          <w:color w:val="auto"/>
          <w:sz w:val="24"/>
          <w:szCs w:val="24"/>
        </w:rPr>
        <w:t>Migrant vs. Local Sex Worker HIV/STI Prevalence</w:t>
      </w:r>
    </w:p>
    <w:p w14:paraId="10B9E74E"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Comparative data on HIV/STI prevalence between migrant and local sex workers reveals complex patterns shaped by migration status, mobility characteristics, and local context. Research among sex workers in South Africa found that 85.3% were migrants, with 39% being internal migrants and 46.3% cross-border migrants (</w:t>
      </w:r>
      <w:hyperlink w:anchor="ref-marlise2012">
        <w:r w:rsidRPr="009F60BC">
          <w:rPr>
            <w:rStyle w:val="af"/>
            <w:rFonts w:ascii="Times New Roman" w:hAnsi="Times New Roman" w:cs="Times New Roman"/>
            <w:color w:val="auto"/>
          </w:rPr>
          <w:t>Richter et al., 2012</w:t>
        </w:r>
      </w:hyperlink>
      <w:r w:rsidRPr="009F60BC">
        <w:rPr>
          <w:rFonts w:ascii="Times New Roman" w:hAnsi="Times New Roman" w:cs="Times New Roman"/>
        </w:rPr>
        <w:t>). Cross-border migrant sex workers had higher education levels, predominantly worked part-time in indoor venues, and earned more per client than other groups. However, they also demonstrated 41% lower health service contact and less frequent condom use compared to non-migrants, despite their apparently advantageous economic position (</w:t>
      </w:r>
      <w:hyperlink w:anchor="ref-marlise2012">
        <w:r w:rsidRPr="009F60BC">
          <w:rPr>
            <w:rStyle w:val="af"/>
            <w:rFonts w:ascii="Times New Roman" w:hAnsi="Times New Roman" w:cs="Times New Roman"/>
            <w:color w:val="auto"/>
          </w:rPr>
          <w:t xml:space="preserve">Richter et al., </w:t>
        </w:r>
        <w:r w:rsidRPr="009F60BC">
          <w:rPr>
            <w:rStyle w:val="af"/>
            <w:rFonts w:ascii="Times New Roman" w:hAnsi="Times New Roman" w:cs="Times New Roman"/>
            <w:color w:val="auto"/>
          </w:rPr>
          <w:lastRenderedPageBreak/>
          <w:t>2012</w:t>
        </w:r>
      </w:hyperlink>
      <w:r w:rsidRPr="009F60BC">
        <w:rPr>
          <w:rFonts w:ascii="Times New Roman" w:hAnsi="Times New Roman" w:cs="Times New Roman"/>
        </w:rPr>
        <w:t>). These findings illustrate how migration status can simultaneously confer certain advantages while creating specific barriers to healthcare access and risk reduction.</w:t>
      </w:r>
    </w:p>
    <w:p w14:paraId="46EB5C00"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The relationship between migration and HIV/STI risk is mediated by numerous contextual factors including length of residence, legal status, and integration into local support networks. Research from South Africa examining FSWs living with HIV found that drug use, violence experience, and immigration status independently affected health-related quality of life (</w:t>
      </w:r>
      <w:hyperlink w:anchor="ref-linwei2021">
        <w:r w:rsidRPr="009F60BC">
          <w:rPr>
            <w:rStyle w:val="af"/>
            <w:rFonts w:ascii="Times New Roman" w:hAnsi="Times New Roman" w:cs="Times New Roman"/>
            <w:color w:val="auto"/>
          </w:rPr>
          <w:t>Wang et al., 2021</w:t>
        </w:r>
      </w:hyperlink>
      <w:r w:rsidRPr="009F60BC">
        <w:rPr>
          <w:rFonts w:ascii="Times New Roman" w:hAnsi="Times New Roman" w:cs="Times New Roman"/>
        </w:rPr>
        <w:t xml:space="preserve">). Among factors assessed, older age, lack of current antiretroviral treatment, drug use, experience of violence, and moderate levels of internalized stigma were all associated with lower health-related quality of life scores. The study identified subgroup-specific vulnerabilities that emphasize the importance of addressing structural </w:t>
      </w:r>
      <w:proofErr w:type="gramStart"/>
      <w:r w:rsidRPr="009F60BC">
        <w:rPr>
          <w:rFonts w:ascii="Times New Roman" w:hAnsi="Times New Roman" w:cs="Times New Roman"/>
        </w:rPr>
        <w:t>risks—</w:t>
      </w:r>
      <w:proofErr w:type="gramEnd"/>
      <w:r w:rsidRPr="009F60BC">
        <w:rPr>
          <w:rFonts w:ascii="Times New Roman" w:hAnsi="Times New Roman" w:cs="Times New Roman"/>
        </w:rPr>
        <w:t>including those specifically faced by migrant populations—alongside biomedical interventions.</w:t>
      </w:r>
    </w:p>
    <w:p w14:paraId="4E353C79"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14" w:name="Xbbb017a0b239104f8e42d51e62653f38fb6dc58"/>
      <w:bookmarkEnd w:id="13"/>
      <w:r w:rsidRPr="009F60BC">
        <w:rPr>
          <w:rFonts w:ascii="Times New Roman" w:hAnsi="Times New Roman" w:cs="Times New Roman"/>
          <w:b/>
          <w:bCs/>
          <w:color w:val="auto"/>
          <w:sz w:val="24"/>
          <w:szCs w:val="24"/>
        </w:rPr>
        <w:t>Violence, Condom Negotiation, and Client Dynamics</w:t>
      </w:r>
    </w:p>
    <w:p w14:paraId="6B5DCAF1"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Violence and coercion represent central mechanisms through which structural vulnerability translates into HIV risk for sex workers, with particularly severe impacts on migrant and street-based populations. A study among female sex workers in Northern Uganda found that 70.7% reported experiencing violence from clients, with violence significantly associated with higher levels of stigma across multiple dimensions (</w:t>
      </w:r>
      <w:hyperlink w:anchor="ref-amir2025">
        <w:r w:rsidRPr="009F60BC">
          <w:rPr>
            <w:rStyle w:val="af"/>
            <w:rFonts w:ascii="Times New Roman" w:hAnsi="Times New Roman" w:cs="Times New Roman"/>
            <w:color w:val="auto"/>
          </w:rPr>
          <w:t>Kabunga et al., 2025</w:t>
        </w:r>
      </w:hyperlink>
      <w:r w:rsidRPr="009F60BC">
        <w:rPr>
          <w:rFonts w:ascii="Times New Roman" w:hAnsi="Times New Roman" w:cs="Times New Roman"/>
        </w:rPr>
        <w:t>). Violence exposure creates direct HIV risk through forced unprotected sex, but also indirect risk by undermining mental health, increasing substance use, and eroding confidence in condom negotiation (</w:t>
      </w:r>
      <w:hyperlink w:anchor="ref-amir2025">
        <w:r w:rsidRPr="009F60BC">
          <w:rPr>
            <w:rStyle w:val="af"/>
            <w:rFonts w:ascii="Times New Roman" w:hAnsi="Times New Roman" w:cs="Times New Roman"/>
            <w:color w:val="auto"/>
          </w:rPr>
          <w:t>Kabunga et al., 2025</w:t>
        </w:r>
      </w:hyperlink>
      <w:r w:rsidRPr="009F60BC">
        <w:rPr>
          <w:rFonts w:ascii="Times New Roman" w:hAnsi="Times New Roman" w:cs="Times New Roman"/>
        </w:rPr>
        <w:t xml:space="preserve">). Among street-based sex workers, the elevated risk of violence reflects their work in </w:t>
      </w:r>
      <w:r w:rsidRPr="009F60BC">
        <w:rPr>
          <w:rFonts w:ascii="Times New Roman" w:hAnsi="Times New Roman" w:cs="Times New Roman"/>
        </w:rPr>
        <w:lastRenderedPageBreak/>
        <w:t>unprotected outdoor environments with limited peer support or security, combined with legal vulnerability that prevents reporting violence to authorities.</w:t>
      </w:r>
    </w:p>
    <w:p w14:paraId="083F695A"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Condom negotiation capacity emerges as a critical mediating factor between structural vulnerability and HIV risk, with migrant and street-based workers facing particular challenges. Research examining condom negotiation among female sex workers in Nepal identified three primary strategies: withholding or refusing sex, providing risk information, and making direct requests (</w:t>
      </w:r>
      <w:hyperlink w:anchor="ref-sarah2020">
        <w:r w:rsidRPr="009F60BC">
          <w:rPr>
            <w:rStyle w:val="af"/>
            <w:rFonts w:ascii="Times New Roman" w:hAnsi="Times New Roman" w:cs="Times New Roman"/>
            <w:color w:val="auto"/>
          </w:rPr>
          <w:t>Huber-Krum et al., 2020</w:t>
        </w:r>
      </w:hyperlink>
      <w:r w:rsidRPr="009F60BC">
        <w:rPr>
          <w:rFonts w:ascii="Times New Roman" w:hAnsi="Times New Roman" w:cs="Times New Roman"/>
        </w:rPr>
        <w:t>). However, for many women, these strategies proved difficult to implement due to fear of abuse and threats of violence from clients. Condom negotiation was further complicated by poverty and substance abuse, with gender norms fundamentally constraining safe sexual practices (</w:t>
      </w:r>
      <w:hyperlink w:anchor="ref-sarah2020">
        <w:r w:rsidRPr="009F60BC">
          <w:rPr>
            <w:rStyle w:val="af"/>
            <w:rFonts w:ascii="Times New Roman" w:hAnsi="Times New Roman" w:cs="Times New Roman"/>
            <w:color w:val="auto"/>
          </w:rPr>
          <w:t>Huber-Krum et al., 2020</w:t>
        </w:r>
      </w:hyperlink>
      <w:r w:rsidRPr="009F60BC">
        <w:rPr>
          <w:rFonts w:ascii="Times New Roman" w:hAnsi="Times New Roman" w:cs="Times New Roman"/>
        </w:rPr>
        <w:t>).</w:t>
      </w:r>
    </w:p>
    <w:p w14:paraId="03B96775"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15" w:name="X968432cd05d63272b31e0015ad4c4bff00fe6ea"/>
      <w:bookmarkEnd w:id="14"/>
      <w:r w:rsidRPr="009F60BC">
        <w:rPr>
          <w:rFonts w:ascii="Times New Roman" w:hAnsi="Times New Roman" w:cs="Times New Roman"/>
          <w:b/>
          <w:bCs/>
          <w:color w:val="auto"/>
          <w:sz w:val="24"/>
          <w:szCs w:val="24"/>
        </w:rPr>
        <w:t>Substance Use and Co-Occurring Vulnerabilities</w:t>
      </w:r>
    </w:p>
    <w:p w14:paraId="7AC2AB19"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Substance use patterns among sex workers create additional layers of vulnerability that intersect with migration status, economic precarity, and HIV risk. Research among African refugee sex workers in Italy documented that substance use increased significantly following entry into sex work, with the largest increase observed for injectable drugs (</w:t>
      </w:r>
      <w:hyperlink w:anchor="ref-s2025">
        <w:r w:rsidRPr="009F60BC">
          <w:rPr>
            <w:rStyle w:val="af"/>
            <w:rFonts w:ascii="Times New Roman" w:hAnsi="Times New Roman" w:cs="Times New Roman"/>
            <w:color w:val="auto"/>
          </w:rPr>
          <w:t>Nichols et al., 2025</w:t>
        </w:r>
      </w:hyperlink>
      <w:r w:rsidRPr="009F60BC">
        <w:rPr>
          <w:rFonts w:ascii="Times New Roman" w:hAnsi="Times New Roman" w:cs="Times New Roman"/>
        </w:rPr>
        <w:t>). The study revealed distinct HIV-related risk patterns by substance type: injection drug use was associated with lower odds of STI disclosure, reduced enjoyment of sex work, and decreased willingness to use HIV self-testing, while non-injection substance use was linked to greater HIV service awareness but also increased engagement in incentivized condomless sex (</w:t>
      </w:r>
      <w:hyperlink w:anchor="ref-s2025">
        <w:r w:rsidRPr="009F60BC">
          <w:rPr>
            <w:rStyle w:val="af"/>
            <w:rFonts w:ascii="Times New Roman" w:hAnsi="Times New Roman" w:cs="Times New Roman"/>
            <w:color w:val="auto"/>
          </w:rPr>
          <w:t>Nichols et al., 2025</w:t>
        </w:r>
      </w:hyperlink>
      <w:r w:rsidRPr="009F60BC">
        <w:rPr>
          <w:rFonts w:ascii="Times New Roman" w:hAnsi="Times New Roman" w:cs="Times New Roman"/>
        </w:rPr>
        <w:t xml:space="preserve">). These findings underscore how substance use operates within broader syndemic contexts, </w:t>
      </w:r>
      <w:r w:rsidRPr="009F60BC">
        <w:rPr>
          <w:rFonts w:ascii="Times New Roman" w:hAnsi="Times New Roman" w:cs="Times New Roman"/>
        </w:rPr>
        <w:lastRenderedPageBreak/>
        <w:t>where multiple co-occurring epidemics and social conditions interact to magnify disease burden.</w:t>
      </w:r>
    </w:p>
    <w:p w14:paraId="192AD5BF"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 xml:space="preserve">The relationship between substance </w:t>
      </w:r>
      <w:proofErr w:type="gramStart"/>
      <w:r w:rsidRPr="009F60BC">
        <w:rPr>
          <w:rFonts w:ascii="Times New Roman" w:hAnsi="Times New Roman" w:cs="Times New Roman"/>
        </w:rPr>
        <w:t>use</w:t>
      </w:r>
      <w:proofErr w:type="gramEnd"/>
      <w:r w:rsidRPr="009F60BC">
        <w:rPr>
          <w:rFonts w:ascii="Times New Roman" w:hAnsi="Times New Roman" w:cs="Times New Roman"/>
        </w:rPr>
        <w:t xml:space="preserve"> and HIV risk among sex workers is mediated by structural factors including trauma, economic stress, and social isolation. Qualitative research highlighted how stigma, financial precarity, and institutional exclusion shaped substance use trajectories among refugee sex workers, with substances often used as coping mechanisms for managing discrimination, violence, and the psychological toll of precarious living conditions. </w:t>
      </w:r>
      <w:proofErr w:type="gramStart"/>
      <w:r w:rsidRPr="009F60BC">
        <w:rPr>
          <w:rFonts w:ascii="Times New Roman" w:hAnsi="Times New Roman" w:cs="Times New Roman"/>
        </w:rPr>
        <w:t>Among</w:t>
      </w:r>
      <w:proofErr w:type="gramEnd"/>
      <w:r w:rsidRPr="009F60BC">
        <w:rPr>
          <w:rFonts w:ascii="Times New Roman" w:hAnsi="Times New Roman" w:cs="Times New Roman"/>
        </w:rPr>
        <w:t xml:space="preserve"> migrant </w:t>
      </w:r>
      <w:proofErr w:type="gramStart"/>
      <w:r w:rsidRPr="009F60BC">
        <w:rPr>
          <w:rFonts w:ascii="Times New Roman" w:hAnsi="Times New Roman" w:cs="Times New Roman"/>
        </w:rPr>
        <w:t>populations specifically</w:t>
      </w:r>
      <w:proofErr w:type="gramEnd"/>
      <w:r w:rsidRPr="009F60BC">
        <w:rPr>
          <w:rFonts w:ascii="Times New Roman" w:hAnsi="Times New Roman" w:cs="Times New Roman"/>
        </w:rPr>
        <w:t xml:space="preserve">, substance use may increase during migration and early settlement periods when social isolation is most acute and economic pressures </w:t>
      </w:r>
      <w:proofErr w:type="gramStart"/>
      <w:r w:rsidRPr="009F60BC">
        <w:rPr>
          <w:rFonts w:ascii="Times New Roman" w:hAnsi="Times New Roman" w:cs="Times New Roman"/>
        </w:rPr>
        <w:t>most</w:t>
      </w:r>
      <w:proofErr w:type="gramEnd"/>
      <w:r w:rsidRPr="009F60BC">
        <w:rPr>
          <w:rFonts w:ascii="Times New Roman" w:hAnsi="Times New Roman" w:cs="Times New Roman"/>
        </w:rPr>
        <w:t xml:space="preserve"> severe. Integrated interventions addressing both structural determinants (immigration-related barriers, discrimination, economic insecurity) and individual-level behaviors are essential for effectively reducing HIV risk among sex worker populations characterized by high rates of substance use (</w:t>
      </w:r>
      <w:hyperlink w:anchor="ref-s2025">
        <w:r w:rsidRPr="009F60BC">
          <w:rPr>
            <w:rStyle w:val="af"/>
            <w:rFonts w:ascii="Times New Roman" w:hAnsi="Times New Roman" w:cs="Times New Roman"/>
            <w:color w:val="auto"/>
          </w:rPr>
          <w:t>Nichols et al., 2025</w:t>
        </w:r>
      </w:hyperlink>
      <w:r w:rsidRPr="009F60BC">
        <w:rPr>
          <w:rFonts w:ascii="Times New Roman" w:hAnsi="Times New Roman" w:cs="Times New Roman"/>
        </w:rPr>
        <w:t>).</w:t>
      </w:r>
    </w:p>
    <w:p w14:paraId="1B56B703" w14:textId="77777777" w:rsidR="00F64756" w:rsidRPr="009F60BC" w:rsidRDefault="00000000" w:rsidP="009F60BC">
      <w:pPr>
        <w:pStyle w:val="2"/>
        <w:spacing w:line="480" w:lineRule="auto"/>
        <w:jc w:val="both"/>
        <w:rPr>
          <w:rFonts w:ascii="Times New Roman" w:hAnsi="Times New Roman" w:cs="Times New Roman"/>
          <w:color w:val="auto"/>
          <w:sz w:val="24"/>
          <w:szCs w:val="24"/>
        </w:rPr>
      </w:pPr>
      <w:bookmarkStart w:id="16" w:name="X132f5fdec48675ffcf1c607efe7319bb60fc97e"/>
      <w:bookmarkEnd w:id="11"/>
      <w:bookmarkEnd w:id="15"/>
      <w:r w:rsidRPr="009F60BC">
        <w:rPr>
          <w:rFonts w:ascii="Times New Roman" w:hAnsi="Times New Roman" w:cs="Times New Roman"/>
          <w:b/>
          <w:bCs/>
          <w:color w:val="auto"/>
          <w:sz w:val="24"/>
          <w:szCs w:val="24"/>
        </w:rPr>
        <w:t>IV. ACCESS TO HIV PREVENTION TOOLS AND HEALTHCARE-SEEKING BEHAVIORS</w:t>
      </w:r>
    </w:p>
    <w:p w14:paraId="68B7B186"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17" w:name="X8d293dd87e1be20298818b70910c3401d31eb38"/>
      <w:r w:rsidRPr="009F60BC">
        <w:rPr>
          <w:rFonts w:ascii="Times New Roman" w:hAnsi="Times New Roman" w:cs="Times New Roman"/>
          <w:b/>
          <w:bCs/>
          <w:color w:val="auto"/>
          <w:sz w:val="24"/>
          <w:szCs w:val="24"/>
        </w:rPr>
        <w:t>Barriers to Healthcare Access: Stigma, Discrimination, and Legal Fears</w:t>
      </w:r>
    </w:p>
    <w:p w14:paraId="6A224DCD"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Multilevel barriers profoundly constrain healthcare access for migrant sex workers, with stigma and discrimination operating at individual, healthcare system, and community levels. Research among transgender sex workers in Uganda identified intersecting barriers including internalized stigma, low socioeconomic status, social exclusion by other key population groups, stigmatization by healthcare providers, confidentiality breaches, limited operating hours of key population-friendly facilities, discrimination by </w:t>
      </w:r>
      <w:r w:rsidRPr="009F60BC">
        <w:rPr>
          <w:rFonts w:ascii="Times New Roman" w:hAnsi="Times New Roman" w:cs="Times New Roman"/>
        </w:rPr>
        <w:lastRenderedPageBreak/>
        <w:t>other patients, stockouts of STI drugs, and high costs (</w:t>
      </w:r>
      <w:hyperlink w:anchor="ref-t2020">
        <w:r w:rsidRPr="009F60BC">
          <w:rPr>
            <w:rStyle w:val="af"/>
            <w:rFonts w:ascii="Times New Roman" w:hAnsi="Times New Roman" w:cs="Times New Roman"/>
            <w:color w:val="auto"/>
          </w:rPr>
          <w:t>Ssekamatte et al., 2020</w:t>
        </w:r>
      </w:hyperlink>
      <w:r w:rsidRPr="009F60BC">
        <w:rPr>
          <w:rFonts w:ascii="Times New Roman" w:hAnsi="Times New Roman" w:cs="Times New Roman"/>
        </w:rPr>
        <w:t>). These barriers create cumulative deterrents to care-seeking, with many sex workers reporting that anticipated discrimination outweighs the perceived benefits of seeking services. The study documented how sex workers developed harmful coping strategies in response to service gaps, including using inappropriate substitutes for lubricants and STI medications, consuming psychoactive substances to manage stigma, and changing dress to hide gender identity when accessing care (</w:t>
      </w:r>
      <w:hyperlink w:anchor="ref-t2020">
        <w:r w:rsidRPr="009F60BC">
          <w:rPr>
            <w:rStyle w:val="af"/>
            <w:rFonts w:ascii="Times New Roman" w:hAnsi="Times New Roman" w:cs="Times New Roman"/>
            <w:color w:val="auto"/>
          </w:rPr>
          <w:t>Ssekamatte et al., 2020</w:t>
        </w:r>
      </w:hyperlink>
      <w:r w:rsidRPr="009F60BC">
        <w:rPr>
          <w:rFonts w:ascii="Times New Roman" w:hAnsi="Times New Roman" w:cs="Times New Roman"/>
        </w:rPr>
        <w:t>).</w:t>
      </w:r>
    </w:p>
    <w:p w14:paraId="410F8F6F"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For migrant sex workers specifically, legal fears compound clinical barriers to create particularly powerful deterrents to healthcare seeking. Research across multiple settings demonstrates that fear of deportation, arrest, or being reported to immigration authorities fundamentally shapes healthcare engagement patterns. Healthcare providers’ requests for identification documents, real or perceived requirements to report undocumented individuals, and co-location of health services with law enforcement all contributed to avoidance of formal healthcare systems. In Hong Kong specifically, the illegal status of mainland Chinese sex workers creates profound healthcare access barriers, as seeking services risks exposure of immigration violations and potential deportation.</w:t>
      </w:r>
    </w:p>
    <w:p w14:paraId="0CFE66A0"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18" w:name="hiv-testing-uptake-and-patterns"/>
      <w:bookmarkEnd w:id="17"/>
      <w:r w:rsidRPr="009F60BC">
        <w:rPr>
          <w:rFonts w:ascii="Times New Roman" w:hAnsi="Times New Roman" w:cs="Times New Roman"/>
          <w:b/>
          <w:bCs/>
          <w:color w:val="auto"/>
          <w:sz w:val="24"/>
          <w:szCs w:val="24"/>
        </w:rPr>
        <w:t>HIV Testing Uptake and Patterns</w:t>
      </w:r>
    </w:p>
    <w:p w14:paraId="16B3BEAD"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HIV testing represents a critical first step in both prevention and treatment cascades, yet uptake remains suboptimal among many sex worker populations, particularly migrant and street-based workers. Research among female sex workers in Indonesia found that supportive relationships with peers, community-based organizations, and workplace “bosses” enhanced HIV testing through multiple mechanisms (</w:t>
      </w:r>
      <w:hyperlink w:anchor="ref-kate2021">
        <w:r w:rsidRPr="009F60BC">
          <w:rPr>
            <w:rStyle w:val="af"/>
            <w:rFonts w:ascii="Times New Roman" w:hAnsi="Times New Roman" w:cs="Times New Roman"/>
            <w:color w:val="auto"/>
          </w:rPr>
          <w:t>Whitford et al., 2021</w:t>
        </w:r>
      </w:hyperlink>
      <w:r w:rsidRPr="009F60BC">
        <w:rPr>
          <w:rFonts w:ascii="Times New Roman" w:hAnsi="Times New Roman" w:cs="Times New Roman"/>
        </w:rPr>
        <w:t xml:space="preserve">). Peers provided trusted networks for sharing information and emotional support, </w:t>
      </w:r>
      <w:r w:rsidRPr="009F60BC">
        <w:rPr>
          <w:rFonts w:ascii="Times New Roman" w:hAnsi="Times New Roman" w:cs="Times New Roman"/>
        </w:rPr>
        <w:lastRenderedPageBreak/>
        <w:t>community outreach workers facilitated testing through reminders and accompanied visits, and community-based organizations collaborated with health services to provide mobile testing that overcame employment and family-related constraints (</w:t>
      </w:r>
      <w:hyperlink w:anchor="ref-kate2021">
        <w:r w:rsidRPr="009F60BC">
          <w:rPr>
            <w:rStyle w:val="af"/>
            <w:rFonts w:ascii="Times New Roman" w:hAnsi="Times New Roman" w:cs="Times New Roman"/>
            <w:color w:val="auto"/>
          </w:rPr>
          <w:t>Whitford et al., 2021</w:t>
        </w:r>
      </w:hyperlink>
      <w:r w:rsidRPr="009F60BC">
        <w:rPr>
          <w:rFonts w:ascii="Times New Roman" w:hAnsi="Times New Roman" w:cs="Times New Roman"/>
        </w:rPr>
        <w:t xml:space="preserve">). These findings underscore how social and organizational </w:t>
      </w:r>
      <w:proofErr w:type="gramStart"/>
      <w:r w:rsidRPr="009F60BC">
        <w:rPr>
          <w:rFonts w:ascii="Times New Roman" w:hAnsi="Times New Roman" w:cs="Times New Roman"/>
        </w:rPr>
        <w:t>supports</w:t>
      </w:r>
      <w:proofErr w:type="gramEnd"/>
      <w:r w:rsidRPr="009F60BC">
        <w:rPr>
          <w:rFonts w:ascii="Times New Roman" w:hAnsi="Times New Roman" w:cs="Times New Roman"/>
        </w:rPr>
        <w:t xml:space="preserve"> can effectively address barriers to testing uptake.</w:t>
      </w:r>
    </w:p>
    <w:p w14:paraId="08A6AF52"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 xml:space="preserve">Among male clients of female sex workers in Hong Kong, HIV testing rates demonstrated concerning gaps. Only 23.8% of clients indicated they would probably or </w:t>
      </w:r>
      <w:proofErr w:type="gramStart"/>
      <w:r w:rsidRPr="009F60BC">
        <w:rPr>
          <w:rFonts w:ascii="Times New Roman" w:hAnsi="Times New Roman" w:cs="Times New Roman"/>
        </w:rPr>
        <w:t>definitely take</w:t>
      </w:r>
      <w:proofErr w:type="gramEnd"/>
      <w:r w:rsidRPr="009F60BC">
        <w:rPr>
          <w:rFonts w:ascii="Times New Roman" w:hAnsi="Times New Roman" w:cs="Times New Roman"/>
        </w:rPr>
        <w:t xml:space="preserve"> up HIV self-testing in the next year, despite this representing a potentially accessible testing modality (</w:t>
      </w:r>
      <w:hyperlink w:anchor="ref-christine2020">
        <w:r w:rsidRPr="009F60BC">
          <w:rPr>
            <w:rStyle w:val="af"/>
            <w:rFonts w:ascii="Times New Roman" w:hAnsi="Times New Roman" w:cs="Times New Roman"/>
            <w:color w:val="auto"/>
          </w:rPr>
          <w:t>Lau et al., 2020</w:t>
        </w:r>
      </w:hyperlink>
      <w:r w:rsidRPr="009F60BC">
        <w:rPr>
          <w:rFonts w:ascii="Times New Roman" w:hAnsi="Times New Roman" w:cs="Times New Roman"/>
        </w:rPr>
        <w:t>). Positive attitudes toward HIV self-testing, perceived behavioral control over testing, and higher perceived HIV risk were associated with greater intention to test (</w:t>
      </w:r>
      <w:hyperlink w:anchor="ref-christine2020">
        <w:r w:rsidRPr="009F60BC">
          <w:rPr>
            <w:rStyle w:val="af"/>
            <w:rFonts w:ascii="Times New Roman" w:hAnsi="Times New Roman" w:cs="Times New Roman"/>
            <w:color w:val="auto"/>
          </w:rPr>
          <w:t>Lau et al., 2020</w:t>
        </w:r>
      </w:hyperlink>
      <w:r w:rsidRPr="009F60BC">
        <w:rPr>
          <w:rFonts w:ascii="Times New Roman" w:hAnsi="Times New Roman" w:cs="Times New Roman"/>
        </w:rPr>
        <w:t>). The low testing intention among this bridging population—which connects high-risk sex workers to lower-risk general populations—highlights systematic gaps in HIV surveillance and prevention efforts.</w:t>
      </w:r>
    </w:p>
    <w:p w14:paraId="7DA0804D"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19" w:name="prep-awareness-access-and-adherence"/>
      <w:bookmarkEnd w:id="18"/>
      <w:r w:rsidRPr="009F60BC">
        <w:rPr>
          <w:rFonts w:ascii="Times New Roman" w:hAnsi="Times New Roman" w:cs="Times New Roman"/>
          <w:b/>
          <w:bCs/>
          <w:color w:val="auto"/>
          <w:sz w:val="24"/>
          <w:szCs w:val="24"/>
        </w:rPr>
        <w:t>PrEP Awareness, Access, and Adherence</w:t>
      </w:r>
    </w:p>
    <w:p w14:paraId="11670DED"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Pre-exposure prophylaxis (PrEP) represents a powerful biomedical HIV prevention tool, yet awareness and uptake remain dramatically low among sex worker populations globally, with particularly acute gaps among migrant sex workers. Research examining PrEP barriers among migrant women sex workers in Europe identified significant lack of awareness about PrEP, with strong institutional resistance among medical and social workers primarily justified by lack of time to address sexual health issues with increasingly precarious clients and inability to provide long-term follow-up (</w:t>
      </w:r>
      <w:hyperlink w:anchor="ref-fernanda2025">
        <w:r w:rsidRPr="009F60BC">
          <w:rPr>
            <w:rStyle w:val="af"/>
            <w:rFonts w:ascii="Times New Roman" w:hAnsi="Times New Roman" w:cs="Times New Roman"/>
            <w:color w:val="auto"/>
          </w:rPr>
          <w:t>Artigas et al., 2025</w:t>
        </w:r>
      </w:hyperlink>
      <w:r w:rsidRPr="009F60BC">
        <w:rPr>
          <w:rFonts w:ascii="Times New Roman" w:hAnsi="Times New Roman" w:cs="Times New Roman"/>
        </w:rPr>
        <w:t xml:space="preserve">). However, when PrEP was explained by researchers, migrant sex workers showed substantial interest and expressed desire to be more involved in HIV prevention generally </w:t>
      </w:r>
      <w:r w:rsidRPr="009F60BC">
        <w:rPr>
          <w:rFonts w:ascii="Times New Roman" w:hAnsi="Times New Roman" w:cs="Times New Roman"/>
        </w:rPr>
        <w:lastRenderedPageBreak/>
        <w:t>(</w:t>
      </w:r>
      <w:hyperlink w:anchor="ref-fernanda2025">
        <w:r w:rsidRPr="009F60BC">
          <w:rPr>
            <w:rStyle w:val="af"/>
            <w:rFonts w:ascii="Times New Roman" w:hAnsi="Times New Roman" w:cs="Times New Roman"/>
            <w:color w:val="auto"/>
          </w:rPr>
          <w:t>Artigas et al., 2025</w:t>
        </w:r>
      </w:hyperlink>
      <w:r w:rsidRPr="009F60BC">
        <w:rPr>
          <w:rFonts w:ascii="Times New Roman" w:hAnsi="Times New Roman" w:cs="Times New Roman"/>
        </w:rPr>
        <w:t>). The study highlighted that improving uptake requires culturally and linguistically tailored interventions co-developed with migrant sex workers, better training for healthcare providers to ensure inclusive approaches, and structural changes including policy reforms and sustainable peer-led funding (</w:t>
      </w:r>
      <w:hyperlink w:anchor="ref-fernanda2025">
        <w:r w:rsidRPr="009F60BC">
          <w:rPr>
            <w:rStyle w:val="af"/>
            <w:rFonts w:ascii="Times New Roman" w:hAnsi="Times New Roman" w:cs="Times New Roman"/>
            <w:color w:val="auto"/>
          </w:rPr>
          <w:t>Artigas et al., 2025</w:t>
        </w:r>
      </w:hyperlink>
      <w:r w:rsidRPr="009F60BC">
        <w:rPr>
          <w:rFonts w:ascii="Times New Roman" w:hAnsi="Times New Roman" w:cs="Times New Roman"/>
        </w:rPr>
        <w:t>).</w:t>
      </w:r>
    </w:p>
    <w:p w14:paraId="398DEBA1"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Among sex workers who do access PrEP, adherence challenges reflect ongoing structural vulnerabilities. Qualitative research with female sex workers in rural Uganda explored self-care strategies supporting PrEP adherence, revealing that women employed both individual strategies (medication reminders, pairing PrEP with daily habits) and social strategies (verbal reminders from others, information sharing, shared clinic visits, shared pill-taking routines with peers) (</w:t>
      </w:r>
      <w:hyperlink w:anchor="ref-l2025">
        <w:r w:rsidRPr="009F60BC">
          <w:rPr>
            <w:rStyle w:val="af"/>
            <w:rFonts w:ascii="Times New Roman" w:hAnsi="Times New Roman" w:cs="Times New Roman"/>
            <w:color w:val="auto"/>
          </w:rPr>
          <w:t>Nakiganda et al., 2025</w:t>
        </w:r>
      </w:hyperlink>
      <w:r w:rsidRPr="009F60BC">
        <w:rPr>
          <w:rFonts w:ascii="Times New Roman" w:hAnsi="Times New Roman" w:cs="Times New Roman"/>
        </w:rPr>
        <w:t>). From a health system perspective, critical supports included information provision, NGO clinics as friendly and non-judgmental spaces, home-based PrEP distribution, in-bulk provision for work-related travel periods, and formal integration of sex workers as peer health workers (</w:t>
      </w:r>
      <w:hyperlink w:anchor="ref-l2025">
        <w:r w:rsidRPr="009F60BC">
          <w:rPr>
            <w:rStyle w:val="af"/>
            <w:rFonts w:ascii="Times New Roman" w:hAnsi="Times New Roman" w:cs="Times New Roman"/>
            <w:color w:val="auto"/>
          </w:rPr>
          <w:t>Nakiganda et al., 2025</w:t>
        </w:r>
      </w:hyperlink>
      <w:r w:rsidRPr="009F60BC">
        <w:rPr>
          <w:rFonts w:ascii="Times New Roman" w:hAnsi="Times New Roman" w:cs="Times New Roman"/>
        </w:rPr>
        <w:t>). These findings emphasize that PrEP adherence cannot be understood solely as individual behavior but must be supported through comprehensive person-centered and health system-centered interventions that acknowledge and address the realities of sex workers’ lives.</w:t>
      </w:r>
    </w:p>
    <w:p w14:paraId="1495519D"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20" w:name="condom-access-and-utilization"/>
      <w:bookmarkEnd w:id="19"/>
      <w:r w:rsidRPr="009F60BC">
        <w:rPr>
          <w:rFonts w:ascii="Times New Roman" w:hAnsi="Times New Roman" w:cs="Times New Roman"/>
          <w:b/>
          <w:bCs/>
          <w:color w:val="auto"/>
          <w:sz w:val="24"/>
          <w:szCs w:val="24"/>
        </w:rPr>
        <w:t>Condom Access and Utilization</w:t>
      </w:r>
    </w:p>
    <w:p w14:paraId="3F68AA82"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Condom access and consistent utilization remain foundational HIV prevention strategies, yet significant gaps persist, particularly among street-based and migrant sex workers. Research in Yunnan Province documented that street-based sex workers demonstrated lower rates of consistent condom use compared to brothel-based workers, despite facing higher HIV/STI prevalence (</w:t>
      </w:r>
      <w:hyperlink w:anchor="ref-guoxi2024">
        <w:r w:rsidRPr="009F60BC">
          <w:rPr>
            <w:rStyle w:val="af"/>
            <w:rFonts w:ascii="Times New Roman" w:hAnsi="Times New Roman" w:cs="Times New Roman"/>
            <w:color w:val="auto"/>
          </w:rPr>
          <w:t>Cai et al., 2024</w:t>
        </w:r>
      </w:hyperlink>
      <w:r w:rsidRPr="009F60BC">
        <w:rPr>
          <w:rFonts w:ascii="Times New Roman" w:hAnsi="Times New Roman" w:cs="Times New Roman"/>
        </w:rPr>
        <w:t xml:space="preserve">). This paradox reflects how structural </w:t>
      </w:r>
      <w:r w:rsidRPr="009F60BC">
        <w:rPr>
          <w:rFonts w:ascii="Times New Roman" w:hAnsi="Times New Roman" w:cs="Times New Roman"/>
        </w:rPr>
        <w:lastRenderedPageBreak/>
        <w:t>vulnerabilities—including economic desperation, client power dynamics, and reduced access to prevention resources—override knowledge and intention to practice safer sex. Multiple studies have documented that clients’ offers of additional payment for unprotected sex, threats of violence if condoms are insisted upon, and deliberate condom sabotage represent common mechanisms through which structural power inequalities translate into biological HIV risk (</w:t>
      </w:r>
      <w:hyperlink w:anchor="ref-susann2020">
        <w:r w:rsidRPr="009F60BC">
          <w:rPr>
            <w:rStyle w:val="af"/>
            <w:rFonts w:ascii="Times New Roman" w:hAnsi="Times New Roman" w:cs="Times New Roman"/>
            <w:color w:val="auto"/>
          </w:rPr>
          <w:t>Huschke &amp; Coetzee, 2020</w:t>
        </w:r>
      </w:hyperlink>
      <w:r w:rsidRPr="009F60BC">
        <w:rPr>
          <w:rFonts w:ascii="Times New Roman" w:hAnsi="Times New Roman" w:cs="Times New Roman"/>
        </w:rPr>
        <w:t>).</w:t>
      </w:r>
    </w:p>
    <w:p w14:paraId="2D621917"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Condom access barriers for sex workers operate at multiple levels, from individual economic constraints to institutional supply issues to legal restrictions. Research has documented that some sex workers avoid carrying condoms due to fear they will be used as evidence by police to substantiate sex work charges and justify arrest (</w:t>
      </w:r>
      <w:hyperlink w:anchor="ref-j2019">
        <w:r w:rsidRPr="009F60BC">
          <w:rPr>
            <w:rStyle w:val="af"/>
            <w:rFonts w:ascii="Times New Roman" w:hAnsi="Times New Roman" w:cs="Times New Roman"/>
            <w:color w:val="auto"/>
          </w:rPr>
          <w:t>Rwema et al., 2019</w:t>
        </w:r>
      </w:hyperlink>
      <w:r w:rsidRPr="009F60BC">
        <w:rPr>
          <w:rFonts w:ascii="Times New Roman" w:hAnsi="Times New Roman" w:cs="Times New Roman"/>
        </w:rPr>
        <w:t>). In Senegal, difficulty accessing condoms was significantly associated with lower consistent condom use among female sex workers (</w:t>
      </w:r>
      <w:hyperlink w:anchor="ref-j2019">
        <w:r w:rsidRPr="009F60BC">
          <w:rPr>
            <w:rStyle w:val="af"/>
            <w:rFonts w:ascii="Times New Roman" w:hAnsi="Times New Roman" w:cs="Times New Roman"/>
            <w:color w:val="auto"/>
          </w:rPr>
          <w:t>Rwema et al., 2019</w:t>
        </w:r>
      </w:hyperlink>
      <w:r w:rsidRPr="009F60BC">
        <w:rPr>
          <w:rFonts w:ascii="Times New Roman" w:hAnsi="Times New Roman" w:cs="Times New Roman"/>
        </w:rPr>
        <w:t>). For migrant sex workers specifically, unfamiliarity with local condom distribution points, language barriers in accessing services, irregular work locations that make consistent access difficult, and fear of being identified at formal service sites all contribute to access gaps.</w:t>
      </w:r>
    </w:p>
    <w:p w14:paraId="2769555C" w14:textId="77777777" w:rsidR="00F64756" w:rsidRPr="009F60BC" w:rsidRDefault="00000000" w:rsidP="009F60BC">
      <w:pPr>
        <w:pStyle w:val="2"/>
        <w:spacing w:line="480" w:lineRule="auto"/>
        <w:jc w:val="both"/>
        <w:rPr>
          <w:rFonts w:ascii="Times New Roman" w:hAnsi="Times New Roman" w:cs="Times New Roman"/>
          <w:color w:val="auto"/>
          <w:sz w:val="24"/>
          <w:szCs w:val="24"/>
        </w:rPr>
      </w:pPr>
      <w:bookmarkStart w:id="21" w:name="X64564774ac9481edefdb6c39250147531e06ff5"/>
      <w:bookmarkEnd w:id="16"/>
      <w:bookmarkEnd w:id="20"/>
      <w:r w:rsidRPr="009F60BC">
        <w:rPr>
          <w:rFonts w:ascii="Times New Roman" w:hAnsi="Times New Roman" w:cs="Times New Roman"/>
          <w:b/>
          <w:bCs/>
          <w:color w:val="auto"/>
          <w:sz w:val="24"/>
          <w:szCs w:val="24"/>
        </w:rPr>
        <w:t>V. SOCIAL ISOLATION VS. PEER NETWORKS: THE ROLE OF SOCIAL CAPITAL</w:t>
      </w:r>
    </w:p>
    <w:p w14:paraId="0EFC6146"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22" w:name="X6902c0a75d35f171f4dd87408dd4f6eecba1586"/>
      <w:r w:rsidRPr="009F60BC">
        <w:rPr>
          <w:rFonts w:ascii="Times New Roman" w:hAnsi="Times New Roman" w:cs="Times New Roman"/>
          <w:b/>
          <w:bCs/>
          <w:color w:val="auto"/>
          <w:sz w:val="24"/>
          <w:szCs w:val="24"/>
        </w:rPr>
        <w:t>Social Isolation Among Migrant Sex Workers</w:t>
      </w:r>
    </w:p>
    <w:p w14:paraId="032C6C69"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Social isolation emerges as a defining characteristic of migrant sex workers’ experiences, particularly during initial migration and sex work entry phases, with profound implications for HIV risk and health outcomes. Research examining peer support among international migrant sex workers at the Mexico-Guatemala border found that isolation </w:t>
      </w:r>
      <w:r w:rsidRPr="009F60BC">
        <w:rPr>
          <w:rFonts w:ascii="Times New Roman" w:hAnsi="Times New Roman" w:cs="Times New Roman"/>
        </w:rPr>
        <w:lastRenderedPageBreak/>
        <w:t>was especially acute during early stages of migration when women lacked established relationships, faced language or cultural differences, and worked in unfamiliar environments (</w:t>
      </w:r>
      <w:hyperlink w:anchor="ref-belen2018">
        <w:r w:rsidRPr="009F60BC">
          <w:rPr>
            <w:rStyle w:val="af"/>
            <w:rFonts w:ascii="Times New Roman" w:hAnsi="Times New Roman" w:cs="Times New Roman"/>
            <w:color w:val="auto"/>
          </w:rPr>
          <w:t>Febres-Cordero et al., 2018</w:t>
        </w:r>
      </w:hyperlink>
      <w:r w:rsidRPr="009F60BC">
        <w:rPr>
          <w:rFonts w:ascii="Times New Roman" w:hAnsi="Times New Roman" w:cs="Times New Roman"/>
        </w:rPr>
        <w:t>). Peer support proved critical for reducing this isolation, improving access to HIV/STI knowledge and prevention resources, and mitigating workplace violence during these vulnerable initial periods (</w:t>
      </w:r>
      <w:hyperlink w:anchor="ref-belen2018">
        <w:r w:rsidRPr="009F60BC">
          <w:rPr>
            <w:rStyle w:val="af"/>
            <w:rFonts w:ascii="Times New Roman" w:hAnsi="Times New Roman" w:cs="Times New Roman"/>
            <w:color w:val="auto"/>
          </w:rPr>
          <w:t>Febres-Cordero et al., 2018</w:t>
        </w:r>
      </w:hyperlink>
      <w:r w:rsidRPr="009F60BC">
        <w:rPr>
          <w:rFonts w:ascii="Times New Roman" w:hAnsi="Times New Roman" w:cs="Times New Roman"/>
        </w:rPr>
        <w:t>). However, challenges to accessing peer support included difficulties establishing long-lasting relationships due to frequent mobility, tensions among peers within some work environments, and variations in support access related to country of work, work environment, sex work experience, and migration stage (</w:t>
      </w:r>
      <w:hyperlink w:anchor="ref-belen2018">
        <w:r w:rsidRPr="009F60BC">
          <w:rPr>
            <w:rStyle w:val="af"/>
            <w:rFonts w:ascii="Times New Roman" w:hAnsi="Times New Roman" w:cs="Times New Roman"/>
            <w:color w:val="auto"/>
          </w:rPr>
          <w:t>Febres-Cordero et al., 2018</w:t>
        </w:r>
      </w:hyperlink>
      <w:r w:rsidRPr="009F60BC">
        <w:rPr>
          <w:rFonts w:ascii="Times New Roman" w:hAnsi="Times New Roman" w:cs="Times New Roman"/>
        </w:rPr>
        <w:t>).</w:t>
      </w:r>
    </w:p>
    <w:p w14:paraId="5A47B18A"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The consequences of social isolation for health extend beyond HIV risk to encompass mental health, healthcare access, and overall wellbeing. Research among migrant sex workers globally documents how isolation contributes to depression, anxiety, substance use as coping mechanism, and reduced health-seeking behaviors. Social isolation can prevent acquisition of critical health information typically shared through peer networks, including knowledge about service locations, experiences with providers, strategies for managing difficult clients, and practical prevention tips. For migrant sex workers who face language barriers and lack familiarity with local healthcare systems, peer networks represent essential sources of navigation support and accompaniment to services.</w:t>
      </w:r>
    </w:p>
    <w:p w14:paraId="0B72DA39"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23" w:name="X94044100405da42994273dc91a341aa3772bc37"/>
      <w:bookmarkEnd w:id="22"/>
      <w:r w:rsidRPr="009F60BC">
        <w:rPr>
          <w:rFonts w:ascii="Times New Roman" w:hAnsi="Times New Roman" w:cs="Times New Roman"/>
          <w:b/>
          <w:bCs/>
          <w:color w:val="auto"/>
          <w:sz w:val="24"/>
          <w:szCs w:val="24"/>
        </w:rPr>
        <w:t>Peer Networks as Sources of Support and Information</w:t>
      </w:r>
    </w:p>
    <w:p w14:paraId="502A7414"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When present, peer networks among sex workers serve multiple protective functions, providing emotional support, practical information, economic cooperation, and collective safety strategies. Research among female sex workers in Indonesia documented that </w:t>
      </w:r>
      <w:r w:rsidRPr="009F60BC">
        <w:rPr>
          <w:rFonts w:ascii="Times New Roman" w:hAnsi="Times New Roman" w:cs="Times New Roman"/>
        </w:rPr>
        <w:lastRenderedPageBreak/>
        <w:t>trusted peer networks enabled sharing of HIV testing information and emotional support, with peers representing safe confidants with whom to discuss sensitive health concerns (</w:t>
      </w:r>
      <w:hyperlink w:anchor="ref-kate2021">
        <w:r w:rsidRPr="009F60BC">
          <w:rPr>
            <w:rStyle w:val="af"/>
            <w:rFonts w:ascii="Times New Roman" w:hAnsi="Times New Roman" w:cs="Times New Roman"/>
            <w:color w:val="auto"/>
          </w:rPr>
          <w:t>Whitford et al., 2021</w:t>
        </w:r>
      </w:hyperlink>
      <w:r w:rsidRPr="009F60BC">
        <w:rPr>
          <w:rFonts w:ascii="Times New Roman" w:hAnsi="Times New Roman" w:cs="Times New Roman"/>
        </w:rPr>
        <w:t>). Similarly, research in Kenya examining peer relationships among male and female sex workers found that relationships were often formed based on mutual understanding of sex work’s challenging nature, with participants describing bonds in terms of friendship and brotherhood/sisterhood (</w:t>
      </w:r>
      <w:hyperlink w:anchor="ref-a2021">
        <w:r w:rsidRPr="009F60BC">
          <w:rPr>
            <w:rStyle w:val="af"/>
            <w:rFonts w:ascii="Times New Roman" w:hAnsi="Times New Roman" w:cs="Times New Roman"/>
            <w:color w:val="auto"/>
          </w:rPr>
          <w:t>Restar et al., 2021</w:t>
        </w:r>
      </w:hyperlink>
      <w:r w:rsidRPr="009F60BC">
        <w:rPr>
          <w:rFonts w:ascii="Times New Roman" w:hAnsi="Times New Roman" w:cs="Times New Roman"/>
        </w:rPr>
        <w:t>). Benefits identified included economic cooperation, access to information about HIV/STI and protection strategies, and collective support against violence from clients and law enforcement (</w:t>
      </w:r>
      <w:hyperlink w:anchor="ref-a2021">
        <w:r w:rsidRPr="009F60BC">
          <w:rPr>
            <w:rStyle w:val="af"/>
            <w:rFonts w:ascii="Times New Roman" w:hAnsi="Times New Roman" w:cs="Times New Roman"/>
            <w:color w:val="auto"/>
          </w:rPr>
          <w:t>Restar et al., 2021</w:t>
        </w:r>
      </w:hyperlink>
      <w:r w:rsidRPr="009F60BC">
        <w:rPr>
          <w:rFonts w:ascii="Times New Roman" w:hAnsi="Times New Roman" w:cs="Times New Roman"/>
        </w:rPr>
        <w:t>).</w:t>
      </w:r>
    </w:p>
    <w:p w14:paraId="07B40606"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Peer networks also function as critical conduits for HIV prevention interventions. A study examining HIV self-testing among female sex workers in Uganda revealed that social support within peer networks both motivated and discouraged intervention uptake depending on the nature of support provided (</w:t>
      </w:r>
      <w:hyperlink w:anchor="ref-maureen2022">
        <w:r w:rsidRPr="009F60BC">
          <w:rPr>
            <w:rStyle w:val="af"/>
            <w:rFonts w:ascii="Times New Roman" w:hAnsi="Times New Roman" w:cs="Times New Roman"/>
            <w:color w:val="auto"/>
          </w:rPr>
          <w:t>McGowan et al., 2022</w:t>
        </w:r>
      </w:hyperlink>
      <w:r w:rsidRPr="009F60BC">
        <w:rPr>
          <w:rFonts w:ascii="Times New Roman" w:hAnsi="Times New Roman" w:cs="Times New Roman"/>
        </w:rPr>
        <w:t>). Sharing positive experiences with HIV self-testing (informational support), directly delivering test kits (instrumental support), and encouraging linkage to care (emotional support) all motivated uptake (</w:t>
      </w:r>
      <w:hyperlink w:anchor="ref-maureen2022">
        <w:r w:rsidRPr="009F60BC">
          <w:rPr>
            <w:rStyle w:val="af"/>
            <w:rFonts w:ascii="Times New Roman" w:hAnsi="Times New Roman" w:cs="Times New Roman"/>
            <w:color w:val="auto"/>
          </w:rPr>
          <w:t>McGowan et al., 2022</w:t>
        </w:r>
      </w:hyperlink>
      <w:r w:rsidRPr="009F60BC">
        <w:rPr>
          <w:rFonts w:ascii="Times New Roman" w:hAnsi="Times New Roman" w:cs="Times New Roman"/>
        </w:rPr>
        <w:t xml:space="preserve">). Conversely, spread of misinformation, limited kit availability </w:t>
      </w:r>
      <w:proofErr w:type="gramStart"/>
      <w:r w:rsidRPr="009F60BC">
        <w:rPr>
          <w:rFonts w:ascii="Times New Roman" w:hAnsi="Times New Roman" w:cs="Times New Roman"/>
        </w:rPr>
        <w:t>fostering</w:t>
      </w:r>
      <w:proofErr w:type="gramEnd"/>
      <w:r w:rsidRPr="009F60BC">
        <w:rPr>
          <w:rFonts w:ascii="Times New Roman" w:hAnsi="Times New Roman" w:cs="Times New Roman"/>
        </w:rPr>
        <w:t xml:space="preserve"> mistrust of peer educators, and fear of social exclusion following HIV status disclosure discouraged uptake. These findings underscore that peer networks are not uniformly beneficial but rather sites where both health-promoting and health-undermining information and practices circulate.</w:t>
      </w:r>
    </w:p>
    <w:p w14:paraId="2057D718"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24" w:name="Xa39d8a32c322743ae8f53ad4e94fce48329d214"/>
      <w:bookmarkEnd w:id="23"/>
      <w:r w:rsidRPr="009F60BC">
        <w:rPr>
          <w:rFonts w:ascii="Times New Roman" w:hAnsi="Times New Roman" w:cs="Times New Roman"/>
          <w:b/>
          <w:bCs/>
          <w:color w:val="auto"/>
          <w:sz w:val="24"/>
          <w:szCs w:val="24"/>
        </w:rPr>
        <w:t>Community Mobilization and Collective Empowerment</w:t>
      </w:r>
    </w:p>
    <w:p w14:paraId="64E36F0F"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Community mobilization approaches that engage sex workers collectively to address shared priorities have demonstrated significant impacts on HIV prevention outcomes, </w:t>
      </w:r>
      <w:r w:rsidRPr="009F60BC">
        <w:rPr>
          <w:rFonts w:ascii="Times New Roman" w:hAnsi="Times New Roman" w:cs="Times New Roman"/>
        </w:rPr>
        <w:lastRenderedPageBreak/>
        <w:t>though implementation among migrant populations faces distinct challenges. Research in south India examining community mobilization among female sex workers found that engagement with HIV programs and mobilization activities was significantly associated with multiple dimensions of empowerment (</w:t>
      </w:r>
      <w:hyperlink w:anchor="ref-a2013">
        <w:r w:rsidRPr="009F60BC">
          <w:rPr>
            <w:rStyle w:val="af"/>
            <w:rFonts w:ascii="Times New Roman" w:hAnsi="Times New Roman" w:cs="Times New Roman"/>
            <w:color w:val="auto"/>
          </w:rPr>
          <w:t>Blanchard et al., 2013</w:t>
        </w:r>
      </w:hyperlink>
      <w:r w:rsidRPr="009F60BC">
        <w:rPr>
          <w:rFonts w:ascii="Times New Roman" w:hAnsi="Times New Roman" w:cs="Times New Roman"/>
        </w:rPr>
        <w:t>). “Power within” (self-esteem and confidence) and “power with” (collective identity and solidarity) were positively associated with program contact, and these empowerment measures were in turn associated with increased self-efficacy for condom use, higher autonomy, reduced violence and coercion, and better health service utilization (</w:t>
      </w:r>
      <w:hyperlink w:anchor="ref-a2013">
        <w:r w:rsidRPr="009F60BC">
          <w:rPr>
            <w:rStyle w:val="af"/>
            <w:rFonts w:ascii="Times New Roman" w:hAnsi="Times New Roman" w:cs="Times New Roman"/>
            <w:color w:val="auto"/>
          </w:rPr>
          <w:t>Blanchard et al., 2013</w:t>
        </w:r>
      </w:hyperlink>
      <w:r w:rsidRPr="009F60BC">
        <w:rPr>
          <w:rFonts w:ascii="Times New Roman" w:hAnsi="Times New Roman" w:cs="Times New Roman"/>
        </w:rPr>
        <w:t>). Collective empowerment was most strongly associated with social transformation variables including reduced violence, particularly in districts with longer-duration programs (</w:t>
      </w:r>
      <w:hyperlink w:anchor="ref-a2013">
        <w:r w:rsidRPr="009F60BC">
          <w:rPr>
            <w:rStyle w:val="af"/>
            <w:rFonts w:ascii="Times New Roman" w:hAnsi="Times New Roman" w:cs="Times New Roman"/>
            <w:color w:val="auto"/>
          </w:rPr>
          <w:t>Blanchard et al., 2013</w:t>
        </w:r>
      </w:hyperlink>
      <w:r w:rsidRPr="009F60BC">
        <w:rPr>
          <w:rFonts w:ascii="Times New Roman" w:hAnsi="Times New Roman" w:cs="Times New Roman"/>
        </w:rPr>
        <w:t>).</w:t>
      </w:r>
    </w:p>
    <w:p w14:paraId="04288D43"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 xml:space="preserve">However, achieving community mobilization among migrant sex worker populations presents unique challenges related to mobility, language diversity, fear of exposure, and lack of legal status. Hybrid approaches combining multiple strategies may optimize reach while maintaining methodological rigor. Regardless of approach, building trust through community partnerships, ensuring confidentiality </w:t>
      </w:r>
      <w:proofErr w:type="gramStart"/>
      <w:r w:rsidRPr="009F60BC">
        <w:rPr>
          <w:rFonts w:ascii="Times New Roman" w:hAnsi="Times New Roman" w:cs="Times New Roman"/>
        </w:rPr>
        <w:t>protections</w:t>
      </w:r>
      <w:proofErr w:type="gramEnd"/>
      <w:r w:rsidRPr="009F60BC">
        <w:rPr>
          <w:rFonts w:ascii="Times New Roman" w:hAnsi="Times New Roman" w:cs="Times New Roman"/>
        </w:rPr>
        <w:t>, and providing appropriate compensation for participation time represent essential ethical and practical considerations for work with these vulnerable populations.</w:t>
      </w:r>
    </w:p>
    <w:p w14:paraId="22BFEBA7"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25" w:name="trust-disclosure-and-social-cohesion"/>
      <w:bookmarkEnd w:id="24"/>
      <w:r w:rsidRPr="009F60BC">
        <w:rPr>
          <w:rFonts w:ascii="Times New Roman" w:hAnsi="Times New Roman" w:cs="Times New Roman"/>
          <w:b/>
          <w:bCs/>
          <w:color w:val="auto"/>
          <w:sz w:val="24"/>
          <w:szCs w:val="24"/>
        </w:rPr>
        <w:t>Trust, Disclosure, and Social Cohesion</w:t>
      </w:r>
    </w:p>
    <w:p w14:paraId="37C034DE"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Trust within peer networks and broader sex worker communities fundamentally shapes health behaviors, information sharing, and collective action possibilities. Research in Swaziland examining social capital among female sex workers found that social cohesion was significantly associated with consistent condom use in the past week and reduced </w:t>
      </w:r>
      <w:r w:rsidRPr="009F60BC">
        <w:rPr>
          <w:rFonts w:ascii="Times New Roman" w:hAnsi="Times New Roman" w:cs="Times New Roman"/>
        </w:rPr>
        <w:lastRenderedPageBreak/>
        <w:t>reports of discrimination (</w:t>
      </w:r>
      <w:hyperlink w:anchor="ref-virginia2014">
        <w:r w:rsidRPr="009F60BC">
          <w:rPr>
            <w:rStyle w:val="af"/>
            <w:rFonts w:ascii="Times New Roman" w:hAnsi="Times New Roman" w:cs="Times New Roman"/>
            <w:color w:val="auto"/>
          </w:rPr>
          <w:t>Fonner et al., 2014</w:t>
        </w:r>
      </w:hyperlink>
      <w:r w:rsidRPr="009F60BC">
        <w:rPr>
          <w:rFonts w:ascii="Times New Roman" w:hAnsi="Times New Roman" w:cs="Times New Roman"/>
        </w:rPr>
        <w:t>). Women with higher social cohesion were also more likely to report HIV testing and condom use with non-paying partners (</w:t>
      </w:r>
      <w:hyperlink w:anchor="ref-virginia2014">
        <w:r w:rsidRPr="009F60BC">
          <w:rPr>
            <w:rStyle w:val="af"/>
            <w:rFonts w:ascii="Times New Roman" w:hAnsi="Times New Roman" w:cs="Times New Roman"/>
            <w:color w:val="auto"/>
          </w:rPr>
          <w:t>Fonner et al., 2014</w:t>
        </w:r>
      </w:hyperlink>
      <w:r w:rsidRPr="009F60BC">
        <w:rPr>
          <w:rFonts w:ascii="Times New Roman" w:hAnsi="Times New Roman" w:cs="Times New Roman"/>
        </w:rPr>
        <w:t>). Social participation in the larger community was similarly associated with benefits including reduced harassment and discrimination experiences (</w:t>
      </w:r>
      <w:hyperlink w:anchor="ref-virginia2014">
        <w:r w:rsidRPr="009F60BC">
          <w:rPr>
            <w:rStyle w:val="af"/>
            <w:rFonts w:ascii="Times New Roman" w:hAnsi="Times New Roman" w:cs="Times New Roman"/>
            <w:color w:val="auto"/>
          </w:rPr>
          <w:t>Fonner et al., 2014</w:t>
        </w:r>
      </w:hyperlink>
      <w:r w:rsidRPr="009F60BC">
        <w:rPr>
          <w:rFonts w:ascii="Times New Roman" w:hAnsi="Times New Roman" w:cs="Times New Roman"/>
        </w:rPr>
        <w:t>). These findings demonstrate that social capital operates as a protective factor, facilitating internal mutual aid while also enhancing access to broader social and material resources beyond sex worker networks.</w:t>
      </w:r>
    </w:p>
    <w:p w14:paraId="63B90243"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However, trust and disclosure dynamics are complicated by stigma, criminalization, and fear of negative consequences. Research examining HIV self-testing among female sex workers in Nigeria found that while convenience and privacy were valued, concerns about stigma if others discovered their testing and fear of result disclosure to partners or community members represented significant barriers (</w:t>
      </w:r>
      <w:hyperlink w:anchor="ref-f2025">
        <w:r w:rsidRPr="009F60BC">
          <w:rPr>
            <w:rStyle w:val="af"/>
            <w:rFonts w:ascii="Times New Roman" w:hAnsi="Times New Roman" w:cs="Times New Roman"/>
            <w:color w:val="auto"/>
          </w:rPr>
          <w:t>Anyiam et al., 2025</w:t>
        </w:r>
      </w:hyperlink>
      <w:r w:rsidRPr="009F60BC">
        <w:rPr>
          <w:rFonts w:ascii="Times New Roman" w:hAnsi="Times New Roman" w:cs="Times New Roman"/>
        </w:rPr>
        <w:t>). For migrant sex workers, disclosure decisions carry additional risks related to immigration status, with fears that health information could be shared with authorities or used against them in deportation proceedings. Building trust-based relationships requires time, consistent positive interactions, and demonstrated confidentiality—resources that may be limited in contexts where sex workers are highly mobile, services are provided by rotating staff, or enforcement activities create ongoing fear and instability.</w:t>
      </w:r>
    </w:p>
    <w:p w14:paraId="4B98A778" w14:textId="77777777" w:rsidR="00F64756" w:rsidRPr="009F60BC" w:rsidRDefault="00000000" w:rsidP="009F60BC">
      <w:pPr>
        <w:pStyle w:val="2"/>
        <w:spacing w:line="480" w:lineRule="auto"/>
        <w:jc w:val="both"/>
        <w:rPr>
          <w:rFonts w:ascii="Times New Roman" w:hAnsi="Times New Roman" w:cs="Times New Roman"/>
          <w:color w:val="auto"/>
          <w:sz w:val="24"/>
          <w:szCs w:val="24"/>
        </w:rPr>
      </w:pPr>
      <w:bookmarkStart w:id="26" w:name="X8bff8e70916fdabd222ccdb1fba6d9a9e8318c5"/>
      <w:bookmarkEnd w:id="21"/>
      <w:bookmarkEnd w:id="25"/>
      <w:r w:rsidRPr="009F60BC">
        <w:rPr>
          <w:rFonts w:ascii="Times New Roman" w:hAnsi="Times New Roman" w:cs="Times New Roman"/>
          <w:b/>
          <w:bCs/>
          <w:color w:val="auto"/>
          <w:sz w:val="24"/>
          <w:szCs w:val="24"/>
        </w:rPr>
        <w:t>VI. METHODOLOGICAL APPROACHES AND RESEARCH GAPS</w:t>
      </w:r>
    </w:p>
    <w:p w14:paraId="3A5D8C59"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27" w:name="X1fab10435f4371a59f9a1d15bda19df7e9827a1"/>
      <w:r w:rsidRPr="009F60BC">
        <w:rPr>
          <w:rFonts w:ascii="Times New Roman" w:hAnsi="Times New Roman" w:cs="Times New Roman"/>
          <w:b/>
          <w:bCs/>
          <w:color w:val="auto"/>
          <w:sz w:val="24"/>
          <w:szCs w:val="24"/>
        </w:rPr>
        <w:t>Community-Based Participatory Research Methods</w:t>
      </w:r>
    </w:p>
    <w:p w14:paraId="31DDFF6F"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Community-based participatory research (CBPR) has emerged as a critical methodological approach for engaging sex worker populations, particularly marginalized </w:t>
      </w:r>
      <w:r w:rsidRPr="009F60BC">
        <w:rPr>
          <w:rFonts w:ascii="Times New Roman" w:hAnsi="Times New Roman" w:cs="Times New Roman"/>
        </w:rPr>
        <w:lastRenderedPageBreak/>
        <w:t>subgroups like migrant and street-based workers who face multiple barriers to research participation. CBPR emphasizes meaningful involvement of community members in all phases of research—from question formulation through data collection, analysis, interpretation, and dissemination—recognizing that communities possess essential expertise about their own experiences and needs (</w:t>
      </w:r>
      <w:hyperlink w:anchor="ref-s2016">
        <w:r w:rsidRPr="009F60BC">
          <w:rPr>
            <w:rStyle w:val="af"/>
            <w:rFonts w:ascii="Times New Roman" w:hAnsi="Times New Roman" w:cs="Times New Roman"/>
            <w:color w:val="auto"/>
          </w:rPr>
          <w:t>Goldenberg et al., 2016</w:t>
        </w:r>
      </w:hyperlink>
      <w:r w:rsidRPr="009F60BC">
        <w:rPr>
          <w:rFonts w:ascii="Times New Roman" w:hAnsi="Times New Roman" w:cs="Times New Roman"/>
        </w:rPr>
        <w:t>). Research with migrant sex workers at the Guatemala-Mexico border identified how researcher mistrust and fear rooted in social isolation frequently faced by recent migrants created barriers to research participation (</w:t>
      </w:r>
      <w:hyperlink w:anchor="ref-s2016">
        <w:r w:rsidRPr="009F60BC">
          <w:rPr>
            <w:rStyle w:val="af"/>
            <w:rFonts w:ascii="Times New Roman" w:hAnsi="Times New Roman" w:cs="Times New Roman"/>
            <w:color w:val="auto"/>
          </w:rPr>
          <w:t>Goldenberg et al., 2016</w:t>
        </w:r>
      </w:hyperlink>
      <w:r w:rsidRPr="009F60BC">
        <w:rPr>
          <w:rFonts w:ascii="Times New Roman" w:hAnsi="Times New Roman" w:cs="Times New Roman"/>
        </w:rPr>
        <w:t>). Intersecting concerns related to immigration status, fear of criminalization, and sex work regulation compliance all influenced willingness to engage with researchers. Perceived benefits and risks of HIV/STI testing for migrants—including immigration implications and stigma—represented critical considerations that shaped research participation decisions (</w:t>
      </w:r>
      <w:hyperlink w:anchor="ref-s2016">
        <w:r w:rsidRPr="009F60BC">
          <w:rPr>
            <w:rStyle w:val="af"/>
            <w:rFonts w:ascii="Times New Roman" w:hAnsi="Times New Roman" w:cs="Times New Roman"/>
            <w:color w:val="auto"/>
          </w:rPr>
          <w:t>Goldenberg et al., 2016</w:t>
        </w:r>
      </w:hyperlink>
      <w:r w:rsidRPr="009F60BC">
        <w:rPr>
          <w:rFonts w:ascii="Times New Roman" w:hAnsi="Times New Roman" w:cs="Times New Roman"/>
        </w:rPr>
        <w:t>).</w:t>
      </w:r>
    </w:p>
    <w:p w14:paraId="2C9D1BA5"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The successful implementation of CBPR with sex worker populations requires developing population-tailored procedures that address fears related to immigration and criminalization while reinforcing positive, non-stigmatizing relationships. Research examining community-led studies among female sex workers in South Africa demonstrated the feasibility and importance of community-centric approaches with marginalized populations (</w:t>
      </w:r>
      <w:hyperlink w:anchor="ref-m2021">
        <w:r w:rsidRPr="009F60BC">
          <w:rPr>
            <w:rStyle w:val="af"/>
            <w:rFonts w:ascii="Times New Roman" w:hAnsi="Times New Roman" w:cs="Times New Roman"/>
            <w:color w:val="auto"/>
          </w:rPr>
          <w:t>Milovanovic et al., 2021</w:t>
        </w:r>
      </w:hyperlink>
      <w:r w:rsidRPr="009F60BC">
        <w:rPr>
          <w:rFonts w:ascii="Times New Roman" w:hAnsi="Times New Roman" w:cs="Times New Roman"/>
        </w:rPr>
        <w:t>). Involving sex workers in study design, questionnaire development, and data collection yielded rapid enrollment rates, low screening failure, and minimal missing data. The study achieved HIV testing for over 3,000 participants across 12 sites, documenting 61.96% HIV prevalence alongside high rates of violence, mental health challenges, and inconsistent condom use (</w:t>
      </w:r>
      <w:hyperlink w:anchor="ref-m2021">
        <w:r w:rsidRPr="009F60BC">
          <w:rPr>
            <w:rStyle w:val="af"/>
            <w:rFonts w:ascii="Times New Roman" w:hAnsi="Times New Roman" w:cs="Times New Roman"/>
            <w:color w:val="auto"/>
          </w:rPr>
          <w:t xml:space="preserve">Milovanovic et </w:t>
        </w:r>
        <w:r w:rsidRPr="009F60BC">
          <w:rPr>
            <w:rStyle w:val="af"/>
            <w:rFonts w:ascii="Times New Roman" w:hAnsi="Times New Roman" w:cs="Times New Roman"/>
            <w:color w:val="auto"/>
          </w:rPr>
          <w:lastRenderedPageBreak/>
          <w:t>al., 2021</w:t>
        </w:r>
      </w:hyperlink>
      <w:r w:rsidRPr="009F60BC">
        <w:rPr>
          <w:rFonts w:ascii="Times New Roman" w:hAnsi="Times New Roman" w:cs="Times New Roman"/>
        </w:rPr>
        <w:t>). These results illustrate how CBPR methodologies can successfully engage hard-to-reach populations when researchers genuinely partner with communities and address practical barriers to participation.</w:t>
      </w:r>
    </w:p>
    <w:p w14:paraId="223A4603"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28" w:name="Xcf4f125bcfc8d2737262e74fea6bdad137906a5"/>
      <w:bookmarkEnd w:id="27"/>
      <w:r w:rsidRPr="009F60BC">
        <w:rPr>
          <w:rFonts w:ascii="Times New Roman" w:hAnsi="Times New Roman" w:cs="Times New Roman"/>
          <w:b/>
          <w:bCs/>
          <w:color w:val="auto"/>
          <w:sz w:val="24"/>
          <w:szCs w:val="24"/>
        </w:rPr>
        <w:t>Mixed-Methods Approaches: Bio-Behavioral Surveys and Qualitative Inquiry</w:t>
      </w:r>
    </w:p>
    <w:p w14:paraId="309C95FE"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Integrated </w:t>
      </w:r>
      <w:proofErr w:type="gramStart"/>
      <w:r w:rsidRPr="009F60BC">
        <w:rPr>
          <w:rFonts w:ascii="Times New Roman" w:hAnsi="Times New Roman" w:cs="Times New Roman"/>
        </w:rPr>
        <w:t>mixed-methods</w:t>
      </w:r>
      <w:proofErr w:type="gramEnd"/>
      <w:r w:rsidRPr="009F60BC">
        <w:rPr>
          <w:rFonts w:ascii="Times New Roman" w:hAnsi="Times New Roman" w:cs="Times New Roman"/>
        </w:rPr>
        <w:t xml:space="preserve"> designs combining biological testing, behavioral surveys, and qualitative inquiry offer comprehensive approaches to understanding HIV risk in its full complexity. Bio-behavioral surveys enable estimation of HIV/STI prevalence while simultaneously gathering data on risk behaviors, structural exposures, and service utilization patterns. Research among street-based sex workers in Yunnan Province exemplifies this approach, combining blood samples for HIV and syphilis testing and urine samples for gonorrhea and chlamydia testing with face-to-face interviews collecting socio-demographic characteristics, sexual behaviors, HIV/STI knowledge, and healthcare access data (</w:t>
      </w:r>
      <w:hyperlink w:anchor="ref-guoxi2024">
        <w:r w:rsidRPr="009F60BC">
          <w:rPr>
            <w:rStyle w:val="af"/>
            <w:rFonts w:ascii="Times New Roman" w:hAnsi="Times New Roman" w:cs="Times New Roman"/>
            <w:color w:val="auto"/>
          </w:rPr>
          <w:t>Cai et al., 2024</w:t>
        </w:r>
      </w:hyperlink>
      <w:r w:rsidRPr="009F60BC">
        <w:rPr>
          <w:rFonts w:ascii="Times New Roman" w:hAnsi="Times New Roman" w:cs="Times New Roman"/>
        </w:rPr>
        <w:t>). This integrated approach revealed that 37.2% of street-based workers had biological evidence of HIV/STI infection, while survey data documented their lower education, greater number of dependents, reduced healthcare access, and limited STI awareness—providing comprehensive understanding of both biological burden and the structural factors driving it.</w:t>
      </w:r>
    </w:p>
    <w:p w14:paraId="0232EDE5"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 xml:space="preserve">Qualitative methods are essential for understanding the mechanisms, meanings, and contexts that quantitative data alone cannot illuminate. In-depth interviews and focus group discussions reveal how structural factors translate into daily risk experiences, how sex workers navigate competing priorities and constraints, and what intervention approaches might be feasible and acceptable. Research among migrant sex workers in multiple settings has employed qualitative methods to explore peer support dynamics, </w:t>
      </w:r>
      <w:r w:rsidRPr="009F60BC">
        <w:rPr>
          <w:rFonts w:ascii="Times New Roman" w:hAnsi="Times New Roman" w:cs="Times New Roman"/>
        </w:rPr>
        <w:lastRenderedPageBreak/>
        <w:t>violence experiences, healthcare barriers, and coping strategies, generating insights that inform intervention design (</w:t>
      </w:r>
      <w:hyperlink w:anchor="ref-belen2018">
        <w:r w:rsidRPr="009F60BC">
          <w:rPr>
            <w:rStyle w:val="af"/>
            <w:rFonts w:ascii="Times New Roman" w:hAnsi="Times New Roman" w:cs="Times New Roman"/>
            <w:color w:val="auto"/>
          </w:rPr>
          <w:t>Febres-Cordero et al., 2018</w:t>
        </w:r>
      </w:hyperlink>
      <w:r w:rsidRPr="009F60BC">
        <w:rPr>
          <w:rFonts w:ascii="Times New Roman" w:hAnsi="Times New Roman" w:cs="Times New Roman"/>
        </w:rPr>
        <w:t>). Ethnographic approaches including participant observation can further illuminate the work environments, social relationships, and community contexts shaping HIV risk. The integration of qualitative and quantitative approaches enables both measurement of HIV/STI burden and deep understanding of the social processes and structural conditions producing that burden.</w:t>
      </w:r>
    </w:p>
    <w:p w14:paraId="76DD1BA4"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29" w:name="Xafe16d7b6dc8d2a1879cdaa50518b2da302958f"/>
      <w:bookmarkEnd w:id="28"/>
      <w:r w:rsidRPr="009F60BC">
        <w:rPr>
          <w:rFonts w:ascii="Times New Roman" w:hAnsi="Times New Roman" w:cs="Times New Roman"/>
          <w:b/>
          <w:bCs/>
          <w:color w:val="auto"/>
          <w:sz w:val="24"/>
          <w:szCs w:val="24"/>
        </w:rPr>
        <w:t>Sampling Strategies for Hard-to-Reach Populations</w:t>
      </w:r>
    </w:p>
    <w:p w14:paraId="1B7A5E4A"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Rigorous sampling of hidden populations like sex workers, particularly migrant and street-based subgroups, requires specialized approaches that can penetrate social networks and reach individuals who avoid conventional healthcare and research settings. Respondent-driven sampling (RDS) has emerged as a widely-used method that leverages peer networks to recruit participants, beginning with initial “seeds” who then recruit peers from their social networks, who in turn recruit others (</w:t>
      </w:r>
      <w:hyperlink w:anchor="ref-m2021">
        <w:r w:rsidRPr="009F60BC">
          <w:rPr>
            <w:rStyle w:val="af"/>
            <w:rFonts w:ascii="Times New Roman" w:hAnsi="Times New Roman" w:cs="Times New Roman"/>
            <w:color w:val="auto"/>
          </w:rPr>
          <w:t>Milovanovic et al., 2021</w:t>
        </w:r>
      </w:hyperlink>
      <w:r w:rsidRPr="009F60BC">
        <w:rPr>
          <w:rFonts w:ascii="Times New Roman" w:hAnsi="Times New Roman" w:cs="Times New Roman"/>
        </w:rPr>
        <w:t>). RDS enables calculation of population-weighted estimates that adjust for network size and recruitment patterns, theoretically producing less biased prevalence estimates than convenience sampling. Research among female sex workers in multiple African settings has successfully used RDS to recruit large samples and generate prevalence estimates, though the method requires careful attention to seed selection, coupon distribution, and achievement of recruitment waves sufficient for statistical adjustment (</w:t>
      </w:r>
      <w:hyperlink w:anchor="ref-virginia2014">
        <w:r w:rsidRPr="009F60BC">
          <w:rPr>
            <w:rStyle w:val="af"/>
            <w:rFonts w:ascii="Times New Roman" w:hAnsi="Times New Roman" w:cs="Times New Roman"/>
            <w:color w:val="auto"/>
          </w:rPr>
          <w:t>Fonner et al., 2014</w:t>
        </w:r>
      </w:hyperlink>
      <w:r w:rsidRPr="009F60BC">
        <w:rPr>
          <w:rFonts w:ascii="Times New Roman" w:hAnsi="Times New Roman" w:cs="Times New Roman"/>
        </w:rPr>
        <w:t>).</w:t>
      </w:r>
    </w:p>
    <w:p w14:paraId="40800317"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 xml:space="preserve">Time-location sampling represents another approach useful for reaching sex workers, particularly street-based workers who congregate in identifiable locations at predictable times. This method involves formative research to map venues and times where sex </w:t>
      </w:r>
      <w:r w:rsidRPr="009F60BC">
        <w:rPr>
          <w:rFonts w:ascii="Times New Roman" w:hAnsi="Times New Roman" w:cs="Times New Roman"/>
        </w:rPr>
        <w:lastRenderedPageBreak/>
        <w:t>workers can be found, followed by random selection of venue-time units and systematic sampling of individuals present (</w:t>
      </w:r>
      <w:hyperlink w:anchor="ref-m2021">
        <w:r w:rsidRPr="009F60BC">
          <w:rPr>
            <w:rStyle w:val="af"/>
            <w:rFonts w:ascii="Times New Roman" w:hAnsi="Times New Roman" w:cs="Times New Roman"/>
            <w:color w:val="auto"/>
          </w:rPr>
          <w:t>Milovanovic et al., 2021</w:t>
        </w:r>
      </w:hyperlink>
      <w:r w:rsidRPr="009F60BC">
        <w:rPr>
          <w:rFonts w:ascii="Times New Roman" w:hAnsi="Times New Roman" w:cs="Times New Roman"/>
        </w:rPr>
        <w:t>). Venue-based approaches have limitations when sex workers are highly mobile or work in dispersed, changing locations, as is often true for migrant and street-based populations. Hybrid approaches combining multiple sampling strategies—RDS for reaching networked populations, venue-based sampling for workers in identifiable hotspots, and snowball sampling for highly hidden subgroups—may optimize reach while maintaining methodological rigor. Regardless of sampling approach, building trust through community partnerships, ensuring confidentiality protections, and providing appropriate compensation for participation time represent essential ethical and practical considerations for research with these vulnerable populations (</w:t>
      </w:r>
      <w:hyperlink w:anchor="ref-s2016">
        <w:r w:rsidRPr="009F60BC">
          <w:rPr>
            <w:rStyle w:val="af"/>
            <w:rFonts w:ascii="Times New Roman" w:hAnsi="Times New Roman" w:cs="Times New Roman"/>
            <w:color w:val="auto"/>
          </w:rPr>
          <w:t>Goldenberg et al., 2016</w:t>
        </w:r>
      </w:hyperlink>
      <w:r w:rsidRPr="009F60BC">
        <w:rPr>
          <w:rFonts w:ascii="Times New Roman" w:hAnsi="Times New Roman" w:cs="Times New Roman"/>
        </w:rPr>
        <w:t>).</w:t>
      </w:r>
    </w:p>
    <w:p w14:paraId="0A036AC4" w14:textId="77777777" w:rsidR="00F64756" w:rsidRPr="009F60BC" w:rsidRDefault="00000000" w:rsidP="009F60BC">
      <w:pPr>
        <w:pStyle w:val="3"/>
        <w:spacing w:line="480" w:lineRule="auto"/>
        <w:jc w:val="both"/>
        <w:rPr>
          <w:rFonts w:ascii="Times New Roman" w:hAnsi="Times New Roman" w:cs="Times New Roman"/>
          <w:color w:val="auto"/>
          <w:sz w:val="24"/>
          <w:szCs w:val="24"/>
        </w:rPr>
      </w:pPr>
      <w:bookmarkStart w:id="30" w:name="X27a35927d8358aebdc6a148dad831fe365fd920"/>
      <w:bookmarkEnd w:id="29"/>
      <w:r w:rsidRPr="009F60BC">
        <w:rPr>
          <w:rFonts w:ascii="Times New Roman" w:hAnsi="Times New Roman" w:cs="Times New Roman"/>
          <w:b/>
          <w:bCs/>
          <w:color w:val="auto"/>
          <w:sz w:val="24"/>
          <w:szCs w:val="24"/>
        </w:rPr>
        <w:t>Critical Research Gaps and Future Directions</w:t>
      </w:r>
    </w:p>
    <w:p w14:paraId="402399C6"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 xml:space="preserve">Despite growing research attention to sex worker populations, significant gaps remain in understanding HIV vulnerability among specific subgroups and in particular geographic contexts. The comparison between mainland Chinese migrant sex workers and local street-based sex workers in Hong Kong represents one such understudied area, with limited systematic research examining how legal status, economic precarity, and social isolation differentially shape HIV/STI risk profiles and healthcare access between these groups. While NGOs like Action for Reach Out (AFRO) and Zi Teng provide services to these populations, academic studies systematically comparing these subgroups are lacking. Research is needed to document HIV/STI prevalence in each population, identify differential risk factors and protective factors, assess barriers and facilitators to </w:t>
      </w:r>
      <w:proofErr w:type="gramStart"/>
      <w:r w:rsidRPr="009F60BC">
        <w:rPr>
          <w:rFonts w:ascii="Times New Roman" w:hAnsi="Times New Roman" w:cs="Times New Roman"/>
        </w:rPr>
        <w:lastRenderedPageBreak/>
        <w:t>prevention</w:t>
      </w:r>
      <w:proofErr w:type="gramEnd"/>
      <w:r w:rsidRPr="009F60BC">
        <w:rPr>
          <w:rFonts w:ascii="Times New Roman" w:hAnsi="Times New Roman" w:cs="Times New Roman"/>
        </w:rPr>
        <w:t xml:space="preserve"> tool access, and evaluate intervention approaches tailored to each group’s distinct circumstances.</w:t>
      </w:r>
    </w:p>
    <w:p w14:paraId="78EF1485" w14:textId="37DDCCFB" w:rsid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Beyond prevalence estimates and risk factor identification, research gaps exist in understanding the mechanisms through which structural vulnerabilities translate into HIV risk and the intervention approaches that effectively address these pathways. Longitudinal research tracking sex workers over time as legal status, economic circumstances, and social networks evolve could illuminate how changes in structural positions influence risk trajectories and healthcare engagement (</w:t>
      </w:r>
      <w:hyperlink w:anchor="ref-zo2021">
        <w:r w:rsidRPr="009F60BC">
          <w:rPr>
            <w:rStyle w:val="af"/>
            <w:rFonts w:ascii="Times New Roman" w:hAnsi="Times New Roman" w:cs="Times New Roman"/>
            <w:color w:val="auto"/>
          </w:rPr>
          <w:t>Hendrickson et al., 2021</w:t>
        </w:r>
      </w:hyperlink>
      <w:r w:rsidRPr="009F60BC">
        <w:rPr>
          <w:rFonts w:ascii="Times New Roman" w:hAnsi="Times New Roman" w:cs="Times New Roman"/>
        </w:rPr>
        <w:t>). Intervention research testing structural approaches—including legal reforms, economic strengthening programs, and policy changes to improve healthcare access for undocumented migrants—is urgently needed, as most existing interventions focus on individual behavior change despite strong evidence that structural factors fundamentally constrain choices (</w:t>
      </w:r>
      <w:hyperlink w:anchor="ref-fernanda2025">
        <w:r w:rsidRPr="009F60BC">
          <w:rPr>
            <w:rStyle w:val="af"/>
            <w:rFonts w:ascii="Times New Roman" w:hAnsi="Times New Roman" w:cs="Times New Roman"/>
            <w:color w:val="auto"/>
          </w:rPr>
          <w:t>Artigas et al., 2025</w:t>
        </w:r>
      </w:hyperlink>
      <w:r w:rsidRPr="009F60BC">
        <w:rPr>
          <w:rFonts w:ascii="Times New Roman" w:hAnsi="Times New Roman" w:cs="Times New Roman"/>
        </w:rPr>
        <w:t xml:space="preserve">). Finally, research systematically examining intersectionality—how age, migration status, work venue, substance use, and other characteristics interact to create heterogeneous vulnerability profiles—would enable more precisely targeted interventions that address the specific needs of multiply marginalized </w:t>
      </w:r>
      <w:bookmarkStart w:id="31" w:name="tables"/>
      <w:bookmarkStart w:id="32" w:name="X94bb42962557797993b45c90e1a6e83a9efced8"/>
      <w:bookmarkEnd w:id="26"/>
      <w:bookmarkEnd w:id="30"/>
    </w:p>
    <w:p w14:paraId="4BCDF357" w14:textId="77777777" w:rsidR="009F60BC" w:rsidRDefault="009F60BC" w:rsidP="009F60BC">
      <w:pPr>
        <w:pStyle w:val="a0"/>
        <w:spacing w:line="480" w:lineRule="auto"/>
        <w:jc w:val="both"/>
        <w:rPr>
          <w:rFonts w:ascii="Times New Roman" w:hAnsi="Times New Roman" w:cs="Times New Roman"/>
          <w:lang w:val="en-CA"/>
        </w:rPr>
      </w:pPr>
    </w:p>
    <w:p w14:paraId="2BC7ACC4" w14:textId="77777777" w:rsidR="009F60BC" w:rsidRDefault="009F60BC" w:rsidP="009F60BC">
      <w:pPr>
        <w:pStyle w:val="a0"/>
        <w:spacing w:line="480" w:lineRule="auto"/>
        <w:jc w:val="both"/>
        <w:rPr>
          <w:rFonts w:ascii="Times New Roman" w:hAnsi="Times New Roman" w:cs="Times New Roman"/>
          <w:lang w:val="en-CA"/>
        </w:rPr>
      </w:pPr>
    </w:p>
    <w:p w14:paraId="10608A54" w14:textId="77777777" w:rsidR="009F60BC" w:rsidRDefault="009F60BC" w:rsidP="009F60BC">
      <w:pPr>
        <w:pStyle w:val="a0"/>
        <w:spacing w:line="480" w:lineRule="auto"/>
        <w:jc w:val="both"/>
        <w:rPr>
          <w:rFonts w:ascii="Times New Roman" w:hAnsi="Times New Roman" w:cs="Times New Roman"/>
          <w:lang w:val="en-CA"/>
        </w:rPr>
      </w:pPr>
    </w:p>
    <w:p w14:paraId="4DACEC83" w14:textId="77777777" w:rsidR="009F60BC" w:rsidRPr="009F60BC" w:rsidRDefault="009F60BC" w:rsidP="009F60BC">
      <w:pPr>
        <w:pStyle w:val="a0"/>
        <w:spacing w:line="480" w:lineRule="auto"/>
        <w:jc w:val="both"/>
        <w:rPr>
          <w:rFonts w:ascii="Times New Roman" w:hAnsi="Times New Roman" w:cs="Times New Roman"/>
          <w:lang w:val="en-CA"/>
        </w:rPr>
      </w:pPr>
    </w:p>
    <w:p w14:paraId="0344479A" w14:textId="451D6399" w:rsidR="009F60BC" w:rsidRPr="009F60BC" w:rsidRDefault="00000000" w:rsidP="009F60BC">
      <w:pPr>
        <w:pStyle w:val="3"/>
        <w:jc w:val="both"/>
        <w:rPr>
          <w:rFonts w:ascii="Times New Roman" w:hAnsi="Times New Roman" w:cs="Times New Roman"/>
          <w:i/>
          <w:iCs/>
          <w:color w:val="auto"/>
          <w:sz w:val="24"/>
          <w:szCs w:val="24"/>
        </w:rPr>
      </w:pPr>
      <w:r w:rsidRPr="009F60BC">
        <w:rPr>
          <w:rFonts w:ascii="Times New Roman" w:hAnsi="Times New Roman" w:cs="Times New Roman"/>
          <w:i/>
          <w:iCs/>
          <w:color w:val="auto"/>
          <w:sz w:val="24"/>
          <w:szCs w:val="24"/>
        </w:rPr>
        <w:lastRenderedPageBreak/>
        <w:t>Table 1: Comparative Structural Determinants Affecting Migrant vs. Local Street-Based Sex Workers in the Hong Kong Context</w:t>
      </w:r>
    </w:p>
    <w:tbl>
      <w:tblPr>
        <w:tblStyle w:val="Table"/>
        <w:tblW w:w="5000" w:type="pct"/>
        <w:tblLayout w:type="fixed"/>
        <w:tblLook w:val="0020" w:firstRow="1" w:lastRow="0" w:firstColumn="0" w:lastColumn="0" w:noHBand="0" w:noVBand="0"/>
      </w:tblPr>
      <w:tblGrid>
        <w:gridCol w:w="2160"/>
        <w:gridCol w:w="2160"/>
        <w:gridCol w:w="2160"/>
        <w:gridCol w:w="2160"/>
      </w:tblGrid>
      <w:tr w:rsidR="009F60BC" w:rsidRPr="009F60BC" w14:paraId="50C54534" w14:textId="77777777" w:rsidTr="00F64756">
        <w:trPr>
          <w:cnfStyle w:val="100000000000" w:firstRow="1" w:lastRow="0" w:firstColumn="0" w:lastColumn="0" w:oddVBand="0" w:evenVBand="0" w:oddHBand="0" w:evenHBand="0" w:firstRowFirstColumn="0" w:firstRowLastColumn="0" w:lastRowFirstColumn="0" w:lastRowLastColumn="0"/>
          <w:tblHeader/>
        </w:trPr>
        <w:tc>
          <w:tcPr>
            <w:tcW w:w="1980" w:type="dxa"/>
          </w:tcPr>
          <w:p w14:paraId="56EA27CD"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Structural Domain</w:t>
            </w:r>
          </w:p>
        </w:tc>
        <w:tc>
          <w:tcPr>
            <w:tcW w:w="1980" w:type="dxa"/>
          </w:tcPr>
          <w:p w14:paraId="7005D79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Mainland Chinese Migrant Workers</w:t>
            </w:r>
          </w:p>
        </w:tc>
        <w:tc>
          <w:tcPr>
            <w:tcW w:w="1980" w:type="dxa"/>
          </w:tcPr>
          <w:p w14:paraId="2B2D6A58"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Local Hong Kong Street-Based Workers</w:t>
            </w:r>
          </w:p>
        </w:tc>
        <w:tc>
          <w:tcPr>
            <w:tcW w:w="1980" w:type="dxa"/>
          </w:tcPr>
          <w:p w14:paraId="08557063"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Legal Status</w:t>
            </w:r>
          </w:p>
        </w:tc>
      </w:tr>
      <w:tr w:rsidR="009F60BC" w:rsidRPr="009F60BC" w14:paraId="1CA626EE" w14:textId="77777777">
        <w:tc>
          <w:tcPr>
            <w:tcW w:w="1980" w:type="dxa"/>
          </w:tcPr>
          <w:p w14:paraId="3AFCC16B"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Illegal/undocumented status; visa violations; risk of deportation; no legal right to work</w:t>
            </w:r>
          </w:p>
        </w:tc>
        <w:tc>
          <w:tcPr>
            <w:tcW w:w="1980" w:type="dxa"/>
          </w:tcPr>
          <w:p w14:paraId="0D95046F"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Legal residents; no immigration violations; but criminalized sex work status</w:t>
            </w:r>
          </w:p>
        </w:tc>
        <w:tc>
          <w:tcPr>
            <w:tcW w:w="1980" w:type="dxa"/>
          </w:tcPr>
          <w:p w14:paraId="28D7D2A5"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Economic Precarity</w:t>
            </w:r>
          </w:p>
        </w:tc>
        <w:tc>
          <w:tcPr>
            <w:tcW w:w="1980" w:type="dxa"/>
          </w:tcPr>
          <w:p w14:paraId="7AB8BFE1"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Remittance obligations; migration debt; higher living costs; limited alternative employment due to illegal status</w:t>
            </w:r>
          </w:p>
        </w:tc>
      </w:tr>
      <w:tr w:rsidR="009F60BC" w:rsidRPr="009F60BC" w14:paraId="26448A85" w14:textId="77777777">
        <w:tc>
          <w:tcPr>
            <w:tcW w:w="1980" w:type="dxa"/>
          </w:tcPr>
          <w:p w14:paraId="2D304C9B"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Economic marginalization; poverty; limited alternative employment; family financial obligations</w:t>
            </w:r>
          </w:p>
        </w:tc>
        <w:tc>
          <w:tcPr>
            <w:tcW w:w="1980" w:type="dxa"/>
          </w:tcPr>
          <w:p w14:paraId="30F7AF79"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Social Isolation</w:t>
            </w:r>
          </w:p>
        </w:tc>
        <w:tc>
          <w:tcPr>
            <w:tcW w:w="1980" w:type="dxa"/>
          </w:tcPr>
          <w:p w14:paraId="291394A4"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Language barriers; separation from home networks; fear of exposure limiting social connections; recent migration status</w:t>
            </w:r>
          </w:p>
        </w:tc>
        <w:tc>
          <w:tcPr>
            <w:tcW w:w="1980" w:type="dxa"/>
          </w:tcPr>
          <w:p w14:paraId="6F3A2FB1"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Some local networks; possible family estrangement; stigma limiting social connections</w:t>
            </w:r>
          </w:p>
        </w:tc>
      </w:tr>
      <w:tr w:rsidR="009F60BC" w:rsidRPr="009F60BC" w14:paraId="39063F62" w14:textId="77777777">
        <w:tc>
          <w:tcPr>
            <w:tcW w:w="1980" w:type="dxa"/>
          </w:tcPr>
          <w:p w14:paraId="2E82D57A"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Healthcare Access</w:t>
            </w:r>
          </w:p>
        </w:tc>
        <w:tc>
          <w:tcPr>
            <w:tcW w:w="1980" w:type="dxa"/>
          </w:tcPr>
          <w:p w14:paraId="6C4475E5"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Fear of deportation preventing service use; unfamiliarity with system; language barriers; no insurance/eligibility</w:t>
            </w:r>
          </w:p>
        </w:tc>
        <w:tc>
          <w:tcPr>
            <w:tcW w:w="1980" w:type="dxa"/>
          </w:tcPr>
          <w:p w14:paraId="196BC476"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Legal barriers; stigma; discrimination; limited financial access; awareness gaps</w:t>
            </w:r>
          </w:p>
        </w:tc>
        <w:tc>
          <w:tcPr>
            <w:tcW w:w="1980" w:type="dxa"/>
          </w:tcPr>
          <w:p w14:paraId="565C967E"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Police/Legal Interaction</w:t>
            </w:r>
          </w:p>
        </w:tc>
      </w:tr>
      <w:tr w:rsidR="009F60BC" w:rsidRPr="009F60BC" w14:paraId="06E99706" w14:textId="77777777">
        <w:tc>
          <w:tcPr>
            <w:tcW w:w="1980" w:type="dxa"/>
          </w:tcPr>
          <w:p w14:paraId="3FBA63C0"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Dual vulnerability: immigration enforcement + sex work criminalization; risk of detention &amp; deportation</w:t>
            </w:r>
          </w:p>
        </w:tc>
        <w:tc>
          <w:tcPr>
            <w:tcW w:w="1980" w:type="dxa"/>
          </w:tcPr>
          <w:p w14:paraId="6C918BB9"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Criminalization of sex work; arrest risk; police harassment; violence without recourse</w:t>
            </w:r>
          </w:p>
        </w:tc>
        <w:tc>
          <w:tcPr>
            <w:tcW w:w="1980" w:type="dxa"/>
          </w:tcPr>
          <w:p w14:paraId="26AA2348"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Violence Exposure</w:t>
            </w:r>
          </w:p>
        </w:tc>
        <w:tc>
          <w:tcPr>
            <w:tcW w:w="1980" w:type="dxa"/>
          </w:tcPr>
          <w:p w14:paraId="68184A5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Unable to report to police due to legal status; client coercion leveraging fear of exposure</w:t>
            </w:r>
          </w:p>
        </w:tc>
      </w:tr>
      <w:tr w:rsidR="009F60BC" w:rsidRPr="009F60BC" w14:paraId="5EA258CD" w14:textId="77777777">
        <w:tc>
          <w:tcPr>
            <w:tcW w:w="1980" w:type="dxa"/>
          </w:tcPr>
          <w:p w14:paraId="4A536E5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Unable to report due to criminalization; street-based work location increases exposure</w:t>
            </w:r>
          </w:p>
        </w:tc>
        <w:tc>
          <w:tcPr>
            <w:tcW w:w="1980" w:type="dxa"/>
          </w:tcPr>
          <w:p w14:paraId="7DBDAD90"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Knowledge/Information</w:t>
            </w:r>
          </w:p>
        </w:tc>
        <w:tc>
          <w:tcPr>
            <w:tcW w:w="1980" w:type="dxa"/>
          </w:tcPr>
          <w:p w14:paraId="70B86DF6"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Limited access to HIV/STI information in appropriate language; unfamiliar with local resources</w:t>
            </w:r>
          </w:p>
        </w:tc>
        <w:tc>
          <w:tcPr>
            <w:tcW w:w="1980" w:type="dxa"/>
          </w:tcPr>
          <w:p w14:paraId="6E5F71E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Variable access depending on outreach program contact; potential for local language resources</w:t>
            </w:r>
          </w:p>
        </w:tc>
      </w:tr>
    </w:tbl>
    <w:p w14:paraId="46D079A4" w14:textId="3970821D" w:rsidR="00F64756" w:rsidRPr="009F60BC" w:rsidRDefault="00000000" w:rsidP="009F60BC">
      <w:pPr>
        <w:pStyle w:val="a0"/>
        <w:jc w:val="both"/>
        <w:rPr>
          <w:rFonts w:ascii="Times New Roman" w:hAnsi="Times New Roman" w:cs="Times New Roman"/>
        </w:rPr>
      </w:pPr>
      <w:r w:rsidRPr="009F60BC">
        <w:rPr>
          <w:rFonts w:ascii="Times New Roman" w:hAnsi="Times New Roman" w:cs="Times New Roman"/>
          <w:i/>
          <w:iCs/>
        </w:rPr>
        <w:t>Note: This table synthesizes findings from (</w:t>
      </w:r>
      <w:hyperlink w:anchor="ref-fernanda2025">
        <w:r w:rsidRPr="009F60BC">
          <w:rPr>
            <w:rStyle w:val="af"/>
            <w:rFonts w:ascii="Times New Roman" w:hAnsi="Times New Roman" w:cs="Times New Roman"/>
            <w:i/>
            <w:iCs/>
            <w:color w:val="auto"/>
          </w:rPr>
          <w:t>Artigas et al., 2025</w:t>
        </w:r>
      </w:hyperlink>
      <w:r w:rsidRPr="009F60BC">
        <w:rPr>
          <w:rFonts w:ascii="Times New Roman" w:hAnsi="Times New Roman" w:cs="Times New Roman"/>
          <w:i/>
          <w:iCs/>
        </w:rPr>
        <w:t xml:space="preserve">; </w:t>
      </w:r>
      <w:hyperlink w:anchor="ref-guoxi2024">
        <w:r w:rsidRPr="009F60BC">
          <w:rPr>
            <w:rStyle w:val="af"/>
            <w:rFonts w:ascii="Times New Roman" w:hAnsi="Times New Roman" w:cs="Times New Roman"/>
            <w:i/>
            <w:iCs/>
            <w:color w:val="auto"/>
          </w:rPr>
          <w:t>Cai et al., 2024</w:t>
        </w:r>
      </w:hyperlink>
      <w:r w:rsidRPr="009F60BC">
        <w:rPr>
          <w:rFonts w:ascii="Times New Roman" w:hAnsi="Times New Roman" w:cs="Times New Roman"/>
          <w:i/>
          <w:iCs/>
        </w:rPr>
        <w:t xml:space="preserve">; </w:t>
      </w:r>
      <w:hyperlink w:anchor="ref-ediomoubong2020">
        <w:r w:rsidRPr="009F60BC">
          <w:rPr>
            <w:rStyle w:val="af"/>
            <w:rFonts w:ascii="Times New Roman" w:hAnsi="Times New Roman" w:cs="Times New Roman"/>
            <w:i/>
            <w:iCs/>
            <w:color w:val="auto"/>
          </w:rPr>
          <w:t>Nelson, 2020</w:t>
        </w:r>
      </w:hyperlink>
      <w:r w:rsidRPr="009F60BC">
        <w:rPr>
          <w:rFonts w:ascii="Times New Roman" w:hAnsi="Times New Roman" w:cs="Times New Roman"/>
          <w:i/>
          <w:iCs/>
        </w:rPr>
        <w:t>), and relevant literature on structural barriers.</w:t>
      </w:r>
    </w:p>
    <w:p w14:paraId="7F47500D" w14:textId="6A4DC8CE" w:rsidR="009F60BC" w:rsidRPr="009F60BC" w:rsidRDefault="00000000" w:rsidP="009F60BC">
      <w:pPr>
        <w:pStyle w:val="3"/>
        <w:jc w:val="both"/>
        <w:rPr>
          <w:rFonts w:ascii="Times New Roman" w:hAnsi="Times New Roman" w:cs="Times New Roman"/>
          <w:i/>
          <w:iCs/>
          <w:color w:val="auto"/>
          <w:sz w:val="24"/>
          <w:szCs w:val="24"/>
        </w:rPr>
      </w:pPr>
      <w:bookmarkStart w:id="33" w:name="X997741e026a3c1bd37e5f9e1914e9d5d4acfa40"/>
      <w:bookmarkEnd w:id="32"/>
      <w:r w:rsidRPr="009F60BC">
        <w:rPr>
          <w:rFonts w:ascii="Times New Roman" w:hAnsi="Times New Roman" w:cs="Times New Roman"/>
          <w:i/>
          <w:iCs/>
          <w:color w:val="auto"/>
          <w:sz w:val="24"/>
          <w:szCs w:val="24"/>
        </w:rPr>
        <w:lastRenderedPageBreak/>
        <w:t>Table 2: HIV/STI Risk Factors and Prevalence Estimates from Key Studies of Sex Worker Populations</w:t>
      </w:r>
    </w:p>
    <w:tbl>
      <w:tblPr>
        <w:tblStyle w:val="Table"/>
        <w:tblW w:w="5000" w:type="pct"/>
        <w:tblLayout w:type="fixed"/>
        <w:tblLook w:val="0020" w:firstRow="1" w:lastRow="0" w:firstColumn="0" w:lastColumn="0" w:noHBand="0" w:noVBand="0"/>
      </w:tblPr>
      <w:tblGrid>
        <w:gridCol w:w="2160"/>
        <w:gridCol w:w="2160"/>
        <w:gridCol w:w="2160"/>
        <w:gridCol w:w="2160"/>
      </w:tblGrid>
      <w:tr w:rsidR="009F60BC" w:rsidRPr="009F60BC" w14:paraId="7D18F735" w14:textId="77777777" w:rsidTr="00F64756">
        <w:trPr>
          <w:cnfStyle w:val="100000000000" w:firstRow="1" w:lastRow="0" w:firstColumn="0" w:lastColumn="0" w:oddVBand="0" w:evenVBand="0" w:oddHBand="0" w:evenHBand="0" w:firstRowFirstColumn="0" w:firstRowLastColumn="0" w:lastRowFirstColumn="0" w:lastRowLastColumn="0"/>
          <w:tblHeader/>
        </w:trPr>
        <w:tc>
          <w:tcPr>
            <w:tcW w:w="1980" w:type="dxa"/>
          </w:tcPr>
          <w:p w14:paraId="5134E58A"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Study Population &amp; Location</w:t>
            </w:r>
          </w:p>
        </w:tc>
        <w:tc>
          <w:tcPr>
            <w:tcW w:w="1980" w:type="dxa"/>
          </w:tcPr>
          <w:p w14:paraId="7556CD33"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Sample Size</w:t>
            </w:r>
          </w:p>
        </w:tc>
        <w:tc>
          <w:tcPr>
            <w:tcW w:w="1980" w:type="dxa"/>
          </w:tcPr>
          <w:p w14:paraId="1E0B1737"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HIV Prevalence</w:t>
            </w:r>
          </w:p>
        </w:tc>
        <w:tc>
          <w:tcPr>
            <w:tcW w:w="1980" w:type="dxa"/>
          </w:tcPr>
          <w:p w14:paraId="2A864BD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Other STI Prevalence</w:t>
            </w:r>
          </w:p>
        </w:tc>
      </w:tr>
      <w:tr w:rsidR="009F60BC" w:rsidRPr="009F60BC" w14:paraId="107EDEB7" w14:textId="77777777">
        <w:tc>
          <w:tcPr>
            <w:tcW w:w="1980" w:type="dxa"/>
          </w:tcPr>
          <w:p w14:paraId="41D0A69D"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Key Risk Factors Identified</w:t>
            </w:r>
          </w:p>
        </w:tc>
        <w:tc>
          <w:tcPr>
            <w:tcW w:w="1980" w:type="dxa"/>
          </w:tcPr>
          <w:p w14:paraId="7C94A056"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b/>
                <w:bCs/>
              </w:rPr>
              <w:t>Citation</w:t>
            </w:r>
          </w:p>
        </w:tc>
        <w:tc>
          <w:tcPr>
            <w:tcW w:w="1980" w:type="dxa"/>
          </w:tcPr>
          <w:p w14:paraId="6CD7F222"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Street-based sex workers, Yunnan, China</w:t>
            </w:r>
          </w:p>
        </w:tc>
        <w:tc>
          <w:tcPr>
            <w:tcW w:w="1980" w:type="dxa"/>
          </w:tcPr>
          <w:p w14:paraId="3370FBF6"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129</w:t>
            </w:r>
          </w:p>
        </w:tc>
      </w:tr>
      <w:tr w:rsidR="009F60BC" w:rsidRPr="009F60BC" w14:paraId="67404751" w14:textId="77777777">
        <w:tc>
          <w:tcPr>
            <w:tcW w:w="1980" w:type="dxa"/>
          </w:tcPr>
          <w:p w14:paraId="6E32DDDB"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Part of 37.2% combined HIV/STI</w:t>
            </w:r>
          </w:p>
        </w:tc>
        <w:tc>
          <w:tcPr>
            <w:tcW w:w="1980" w:type="dxa"/>
          </w:tcPr>
          <w:p w14:paraId="3076106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Part of 37.2% combined</w:t>
            </w:r>
          </w:p>
        </w:tc>
        <w:tc>
          <w:tcPr>
            <w:tcW w:w="1980" w:type="dxa"/>
          </w:tcPr>
          <w:p w14:paraId="3C60CE6F"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Older age, less education, more dependents, more clients, lower healthcare access</w:t>
            </w:r>
          </w:p>
        </w:tc>
        <w:tc>
          <w:tcPr>
            <w:tcW w:w="1980" w:type="dxa"/>
          </w:tcPr>
          <w:p w14:paraId="68DC51F0"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w:t>
            </w:r>
            <w:hyperlink w:anchor="ref-guoxi2024">
              <w:r w:rsidRPr="009F60BC">
                <w:rPr>
                  <w:rStyle w:val="af"/>
                  <w:rFonts w:ascii="Times New Roman" w:hAnsi="Times New Roman" w:cs="Times New Roman"/>
                  <w:color w:val="auto"/>
                </w:rPr>
                <w:t>Cai et al., 2024</w:t>
              </w:r>
            </w:hyperlink>
            <w:r w:rsidRPr="009F60BC">
              <w:rPr>
                <w:rFonts w:ascii="Times New Roman" w:hAnsi="Times New Roman" w:cs="Times New Roman"/>
              </w:rPr>
              <w:t>)</w:t>
            </w:r>
          </w:p>
        </w:tc>
      </w:tr>
      <w:tr w:rsidR="009F60BC" w:rsidRPr="009F60BC" w14:paraId="22ACEDE3" w14:textId="77777777">
        <w:tc>
          <w:tcPr>
            <w:tcW w:w="1980" w:type="dxa"/>
          </w:tcPr>
          <w:p w14:paraId="27FCD42E"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Brothel-based sex workers, Yunnan, China</w:t>
            </w:r>
          </w:p>
        </w:tc>
        <w:tc>
          <w:tcPr>
            <w:tcW w:w="1980" w:type="dxa"/>
          </w:tcPr>
          <w:p w14:paraId="2964B5D0"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185</w:t>
            </w:r>
          </w:p>
        </w:tc>
        <w:tc>
          <w:tcPr>
            <w:tcW w:w="1980" w:type="dxa"/>
          </w:tcPr>
          <w:p w14:paraId="179FC2E2"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Part of 24.9% combined HIV/STI</w:t>
            </w:r>
          </w:p>
        </w:tc>
        <w:tc>
          <w:tcPr>
            <w:tcW w:w="1980" w:type="dxa"/>
          </w:tcPr>
          <w:p w14:paraId="6704152B"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Part of 24.9% combined</w:t>
            </w:r>
          </w:p>
        </w:tc>
      </w:tr>
      <w:tr w:rsidR="009F60BC" w:rsidRPr="009F60BC" w14:paraId="02E47D79" w14:textId="77777777">
        <w:tc>
          <w:tcPr>
            <w:tcW w:w="1980" w:type="dxa"/>
          </w:tcPr>
          <w:p w14:paraId="5F2EDA15"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Relatively better education, fewer clients, more healthcare access</w:t>
            </w:r>
          </w:p>
        </w:tc>
        <w:tc>
          <w:tcPr>
            <w:tcW w:w="1980" w:type="dxa"/>
          </w:tcPr>
          <w:p w14:paraId="23712F72"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w:t>
            </w:r>
            <w:hyperlink w:anchor="ref-guoxi2024">
              <w:r w:rsidRPr="009F60BC">
                <w:rPr>
                  <w:rStyle w:val="af"/>
                  <w:rFonts w:ascii="Times New Roman" w:hAnsi="Times New Roman" w:cs="Times New Roman"/>
                  <w:color w:val="auto"/>
                </w:rPr>
                <w:t>Cai et al., 2024</w:t>
              </w:r>
            </w:hyperlink>
            <w:r w:rsidRPr="009F60BC">
              <w:rPr>
                <w:rFonts w:ascii="Times New Roman" w:hAnsi="Times New Roman" w:cs="Times New Roman"/>
              </w:rPr>
              <w:t>)</w:t>
            </w:r>
          </w:p>
        </w:tc>
        <w:tc>
          <w:tcPr>
            <w:tcW w:w="1980" w:type="dxa"/>
          </w:tcPr>
          <w:p w14:paraId="4835FDC2"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Female sex workers, Hong Kong</w:t>
            </w:r>
          </w:p>
        </w:tc>
        <w:tc>
          <w:tcPr>
            <w:tcW w:w="1980" w:type="dxa"/>
          </w:tcPr>
          <w:p w14:paraId="5A54D10B"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340</w:t>
            </w:r>
          </w:p>
        </w:tc>
      </w:tr>
      <w:tr w:rsidR="009F60BC" w:rsidRPr="009F60BC" w14:paraId="2154E0CA" w14:textId="77777777">
        <w:tc>
          <w:tcPr>
            <w:tcW w:w="1980" w:type="dxa"/>
          </w:tcPr>
          <w:p w14:paraId="12AE42B5"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0%</w:t>
            </w:r>
          </w:p>
        </w:tc>
        <w:tc>
          <w:tcPr>
            <w:tcW w:w="1980" w:type="dxa"/>
          </w:tcPr>
          <w:p w14:paraId="4241D2A1"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Syphilis 2.1%; Pharyngeal C. trachomatis 3.2%; Pharyngeal N. gonorrhoeae 4.4%; Urogenital chlamydia 10.6%</w:t>
            </w:r>
          </w:p>
        </w:tc>
        <w:tc>
          <w:tcPr>
            <w:tcW w:w="1980" w:type="dxa"/>
          </w:tcPr>
          <w:p w14:paraId="723A2FCB"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Working on streets, working in clubs, recent sex work entry (&lt;1 year), group sex, perceived low oral sex risk</w:t>
            </w:r>
          </w:p>
        </w:tc>
        <w:tc>
          <w:tcPr>
            <w:tcW w:w="1980" w:type="dxa"/>
          </w:tcPr>
          <w:p w14:paraId="3D487FA0"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w:t>
            </w:r>
            <w:hyperlink w:anchor="ref-h2015">
              <w:r w:rsidRPr="009F60BC">
                <w:rPr>
                  <w:rStyle w:val="af"/>
                  <w:rFonts w:ascii="Times New Roman" w:hAnsi="Times New Roman" w:cs="Times New Roman"/>
                  <w:color w:val="auto"/>
                </w:rPr>
                <w:t>Wong et al., 2015</w:t>
              </w:r>
            </w:hyperlink>
            <w:r w:rsidRPr="009F60BC">
              <w:rPr>
                <w:rFonts w:ascii="Times New Roman" w:hAnsi="Times New Roman" w:cs="Times New Roman"/>
              </w:rPr>
              <w:t>)</w:t>
            </w:r>
          </w:p>
        </w:tc>
      </w:tr>
      <w:tr w:rsidR="009F60BC" w:rsidRPr="009F60BC" w14:paraId="7B069F5D" w14:textId="77777777">
        <w:tc>
          <w:tcPr>
            <w:tcW w:w="1980" w:type="dxa"/>
          </w:tcPr>
          <w:p w14:paraId="504059AF"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Cross-border migrant sex workers, South Africa</w:t>
            </w:r>
          </w:p>
        </w:tc>
        <w:tc>
          <w:tcPr>
            <w:tcW w:w="1980" w:type="dxa"/>
          </w:tcPr>
          <w:p w14:paraId="4FBD602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758 (46.3% of total)</w:t>
            </w:r>
          </w:p>
        </w:tc>
        <w:tc>
          <w:tcPr>
            <w:tcW w:w="1980" w:type="dxa"/>
          </w:tcPr>
          <w:p w14:paraId="2F1F4A68"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Not specified</w:t>
            </w:r>
          </w:p>
        </w:tc>
        <w:tc>
          <w:tcPr>
            <w:tcW w:w="1980" w:type="dxa"/>
          </w:tcPr>
          <w:p w14:paraId="5E764A20"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Not specified</w:t>
            </w:r>
          </w:p>
        </w:tc>
      </w:tr>
      <w:tr w:rsidR="009F60BC" w:rsidRPr="009F60BC" w14:paraId="127E7188" w14:textId="77777777">
        <w:tc>
          <w:tcPr>
            <w:tcW w:w="1980" w:type="dxa"/>
          </w:tcPr>
          <w:p w14:paraId="481CA8A6"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 xml:space="preserve">41% lower health service contact, less frequent condom </w:t>
            </w:r>
            <w:proofErr w:type="gramStart"/>
            <w:r w:rsidRPr="009F60BC">
              <w:rPr>
                <w:rFonts w:ascii="Times New Roman" w:hAnsi="Times New Roman" w:cs="Times New Roman"/>
              </w:rPr>
              <w:t>use</w:t>
            </w:r>
            <w:proofErr w:type="gramEnd"/>
            <w:r w:rsidRPr="009F60BC">
              <w:rPr>
                <w:rFonts w:ascii="Times New Roman" w:hAnsi="Times New Roman" w:cs="Times New Roman"/>
              </w:rPr>
              <w:t xml:space="preserve"> vs. non-migrants</w:t>
            </w:r>
          </w:p>
        </w:tc>
        <w:tc>
          <w:tcPr>
            <w:tcW w:w="1980" w:type="dxa"/>
          </w:tcPr>
          <w:p w14:paraId="0E7EB782"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w:t>
            </w:r>
            <w:hyperlink w:anchor="ref-marlise2012">
              <w:r w:rsidRPr="009F60BC">
                <w:rPr>
                  <w:rStyle w:val="af"/>
                  <w:rFonts w:ascii="Times New Roman" w:hAnsi="Times New Roman" w:cs="Times New Roman"/>
                  <w:color w:val="auto"/>
                </w:rPr>
                <w:t>Richter et al., 2012</w:t>
              </w:r>
            </w:hyperlink>
            <w:r w:rsidRPr="009F60BC">
              <w:rPr>
                <w:rFonts w:ascii="Times New Roman" w:hAnsi="Times New Roman" w:cs="Times New Roman"/>
              </w:rPr>
              <w:t>)</w:t>
            </w:r>
          </w:p>
        </w:tc>
        <w:tc>
          <w:tcPr>
            <w:tcW w:w="1980" w:type="dxa"/>
          </w:tcPr>
          <w:p w14:paraId="2E52A97B"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Female sex workers living with HIV, South Africa</w:t>
            </w:r>
          </w:p>
        </w:tc>
        <w:tc>
          <w:tcPr>
            <w:tcW w:w="1980" w:type="dxa"/>
          </w:tcPr>
          <w:p w14:paraId="343C9074"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1,363</w:t>
            </w:r>
          </w:p>
        </w:tc>
      </w:tr>
      <w:tr w:rsidR="009F60BC" w:rsidRPr="009F60BC" w14:paraId="75E79E66" w14:textId="77777777">
        <w:tc>
          <w:tcPr>
            <w:tcW w:w="1980" w:type="dxa"/>
          </w:tcPr>
          <w:p w14:paraId="17D63B83"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100% (study sample)</w:t>
            </w:r>
          </w:p>
        </w:tc>
        <w:tc>
          <w:tcPr>
            <w:tcW w:w="1980" w:type="dxa"/>
          </w:tcPr>
          <w:p w14:paraId="10B5C08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Not specified</w:t>
            </w:r>
          </w:p>
        </w:tc>
        <w:tc>
          <w:tcPr>
            <w:tcW w:w="1980" w:type="dxa"/>
          </w:tcPr>
          <w:p w14:paraId="27A877EE"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Drug use, violence, lack of ART, older age, internalized stigma associated with lower quality of life</w:t>
            </w:r>
          </w:p>
        </w:tc>
        <w:tc>
          <w:tcPr>
            <w:tcW w:w="1980" w:type="dxa"/>
          </w:tcPr>
          <w:p w14:paraId="050D9A5D"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w:t>
            </w:r>
            <w:hyperlink w:anchor="ref-linwei2021">
              <w:r w:rsidRPr="009F60BC">
                <w:rPr>
                  <w:rStyle w:val="af"/>
                  <w:rFonts w:ascii="Times New Roman" w:hAnsi="Times New Roman" w:cs="Times New Roman"/>
                  <w:color w:val="auto"/>
                </w:rPr>
                <w:t>Wang et al., 2021</w:t>
              </w:r>
            </w:hyperlink>
            <w:r w:rsidRPr="009F60BC">
              <w:rPr>
                <w:rFonts w:ascii="Times New Roman" w:hAnsi="Times New Roman" w:cs="Times New Roman"/>
              </w:rPr>
              <w:t>)</w:t>
            </w:r>
          </w:p>
        </w:tc>
      </w:tr>
      <w:tr w:rsidR="009F60BC" w:rsidRPr="009F60BC" w14:paraId="0DA43A9F" w14:textId="77777777">
        <w:tc>
          <w:tcPr>
            <w:tcW w:w="1980" w:type="dxa"/>
          </w:tcPr>
          <w:p w14:paraId="51B4AD3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Transnational sex workers, Macau</w:t>
            </w:r>
          </w:p>
        </w:tc>
        <w:tc>
          <w:tcPr>
            <w:tcW w:w="1980" w:type="dxa"/>
          </w:tcPr>
          <w:p w14:paraId="1B66AC25"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Multiple groups</w:t>
            </w:r>
          </w:p>
        </w:tc>
        <w:tc>
          <w:tcPr>
            <w:tcW w:w="1980" w:type="dxa"/>
          </w:tcPr>
          <w:p w14:paraId="4CE6B6A5"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Varied by origin</w:t>
            </w:r>
          </w:p>
        </w:tc>
        <w:tc>
          <w:tcPr>
            <w:tcW w:w="1980" w:type="dxa"/>
          </w:tcPr>
          <w:p w14:paraId="49F9C26A"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Varied by origin</w:t>
            </w:r>
          </w:p>
        </w:tc>
      </w:tr>
      <w:tr w:rsidR="009F60BC" w:rsidRPr="009F60BC" w14:paraId="1B1B5ADA" w14:textId="77777777">
        <w:tc>
          <w:tcPr>
            <w:tcW w:w="1980" w:type="dxa"/>
          </w:tcPr>
          <w:p w14:paraId="70699EA1"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 xml:space="preserve">Age, ethnicity, </w:t>
            </w:r>
            <w:r w:rsidRPr="009F60BC">
              <w:rPr>
                <w:rFonts w:ascii="Times New Roman" w:hAnsi="Times New Roman" w:cs="Times New Roman"/>
              </w:rPr>
              <w:lastRenderedPageBreak/>
              <w:t>education, economic pressure, workplace condom norms, STI knowledge</w:t>
            </w:r>
          </w:p>
        </w:tc>
        <w:tc>
          <w:tcPr>
            <w:tcW w:w="1980" w:type="dxa"/>
          </w:tcPr>
          <w:p w14:paraId="1EF78186"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lastRenderedPageBreak/>
              <w:t>(</w:t>
            </w:r>
            <w:hyperlink w:anchor="ref-susanne2010">
              <w:r w:rsidRPr="009F60BC">
                <w:rPr>
                  <w:rStyle w:val="af"/>
                  <w:rFonts w:ascii="Times New Roman" w:hAnsi="Times New Roman" w:cs="Times New Roman"/>
                  <w:color w:val="auto"/>
                </w:rPr>
                <w:t>Choi, 2010</w:t>
              </w:r>
            </w:hyperlink>
            <w:r w:rsidRPr="009F60BC">
              <w:rPr>
                <w:rFonts w:ascii="Times New Roman" w:hAnsi="Times New Roman" w:cs="Times New Roman"/>
              </w:rPr>
              <w:t>)</w:t>
            </w:r>
          </w:p>
        </w:tc>
        <w:tc>
          <w:tcPr>
            <w:tcW w:w="1980" w:type="dxa"/>
          </w:tcPr>
          <w:p w14:paraId="1830AF0C"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 xml:space="preserve">African refugee sex </w:t>
            </w:r>
            <w:r w:rsidRPr="009F60BC">
              <w:rPr>
                <w:rFonts w:ascii="Times New Roman" w:hAnsi="Times New Roman" w:cs="Times New Roman"/>
              </w:rPr>
              <w:lastRenderedPageBreak/>
              <w:t>workers, Italy</w:t>
            </w:r>
          </w:p>
        </w:tc>
        <w:tc>
          <w:tcPr>
            <w:tcW w:w="1980" w:type="dxa"/>
          </w:tcPr>
          <w:p w14:paraId="1EB83022"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lastRenderedPageBreak/>
              <w:t>150</w:t>
            </w:r>
          </w:p>
        </w:tc>
      </w:tr>
      <w:tr w:rsidR="009F60BC" w:rsidRPr="009F60BC" w14:paraId="08FA3B8A" w14:textId="77777777">
        <w:tc>
          <w:tcPr>
            <w:tcW w:w="1980" w:type="dxa"/>
          </w:tcPr>
          <w:p w14:paraId="03791027"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Not specified</w:t>
            </w:r>
          </w:p>
        </w:tc>
        <w:tc>
          <w:tcPr>
            <w:tcW w:w="1980" w:type="dxa"/>
          </w:tcPr>
          <w:p w14:paraId="566D490F"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Not specified</w:t>
            </w:r>
          </w:p>
        </w:tc>
        <w:tc>
          <w:tcPr>
            <w:tcW w:w="1980" w:type="dxa"/>
          </w:tcPr>
          <w:p w14:paraId="3998BAB0"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Injection drug use, healthcare stigma, immigration barriers, substance use escalation post-sex work entry</w:t>
            </w:r>
          </w:p>
        </w:tc>
        <w:tc>
          <w:tcPr>
            <w:tcW w:w="1980" w:type="dxa"/>
          </w:tcPr>
          <w:p w14:paraId="333EBD8B" w14:textId="77777777" w:rsidR="00F64756" w:rsidRPr="009F60BC" w:rsidRDefault="00000000" w:rsidP="009F60BC">
            <w:pPr>
              <w:pStyle w:val="Compact"/>
              <w:jc w:val="both"/>
              <w:rPr>
                <w:rFonts w:ascii="Times New Roman" w:hAnsi="Times New Roman" w:cs="Times New Roman"/>
              </w:rPr>
            </w:pPr>
            <w:r w:rsidRPr="009F60BC">
              <w:rPr>
                <w:rFonts w:ascii="Times New Roman" w:hAnsi="Times New Roman" w:cs="Times New Roman"/>
              </w:rPr>
              <w:t>(</w:t>
            </w:r>
            <w:hyperlink w:anchor="ref-s2025">
              <w:r w:rsidRPr="009F60BC">
                <w:rPr>
                  <w:rStyle w:val="af"/>
                  <w:rFonts w:ascii="Times New Roman" w:hAnsi="Times New Roman" w:cs="Times New Roman"/>
                  <w:color w:val="auto"/>
                </w:rPr>
                <w:t>Nichols et al., 2025</w:t>
              </w:r>
            </w:hyperlink>
            <w:r w:rsidRPr="009F60BC">
              <w:rPr>
                <w:rFonts w:ascii="Times New Roman" w:hAnsi="Times New Roman" w:cs="Times New Roman"/>
              </w:rPr>
              <w:t>)</w:t>
            </w:r>
          </w:p>
        </w:tc>
      </w:tr>
    </w:tbl>
    <w:p w14:paraId="02CADFE6" w14:textId="77777777" w:rsidR="00F64756" w:rsidRPr="009F60BC" w:rsidRDefault="00000000" w:rsidP="009F60BC">
      <w:pPr>
        <w:pStyle w:val="a0"/>
        <w:jc w:val="both"/>
        <w:rPr>
          <w:rFonts w:ascii="Times New Roman" w:hAnsi="Times New Roman" w:cs="Times New Roman"/>
        </w:rPr>
      </w:pPr>
      <w:r w:rsidRPr="009F60BC">
        <w:rPr>
          <w:rFonts w:ascii="Times New Roman" w:hAnsi="Times New Roman" w:cs="Times New Roman"/>
          <w:i/>
          <w:iCs/>
        </w:rPr>
        <w:t>Note: Prevalence estimates vary significantly by geographic location, sampling methodology, and population characteristics. Direct comparisons should account for these contextual differences.</w:t>
      </w:r>
    </w:p>
    <w:p w14:paraId="3BFC27F6" w14:textId="6DD6FB48" w:rsidR="00F64756" w:rsidRPr="009F60BC" w:rsidRDefault="00F64756" w:rsidP="009F60BC">
      <w:pPr>
        <w:jc w:val="both"/>
        <w:rPr>
          <w:rFonts w:ascii="Times New Roman" w:hAnsi="Times New Roman" w:cs="Times New Roman"/>
        </w:rPr>
      </w:pPr>
    </w:p>
    <w:p w14:paraId="5395E50E" w14:textId="77777777" w:rsidR="00F64756" w:rsidRPr="009F60BC" w:rsidRDefault="00000000" w:rsidP="009F60BC">
      <w:pPr>
        <w:pStyle w:val="2"/>
        <w:spacing w:line="480" w:lineRule="auto"/>
        <w:jc w:val="both"/>
        <w:rPr>
          <w:rFonts w:ascii="Times New Roman" w:hAnsi="Times New Roman" w:cs="Times New Roman"/>
          <w:color w:val="auto"/>
          <w:sz w:val="24"/>
          <w:szCs w:val="24"/>
        </w:rPr>
      </w:pPr>
      <w:bookmarkStart w:id="34" w:name="conclusion"/>
      <w:bookmarkEnd w:id="31"/>
      <w:bookmarkEnd w:id="33"/>
      <w:r w:rsidRPr="009F60BC">
        <w:rPr>
          <w:rFonts w:ascii="Times New Roman" w:hAnsi="Times New Roman" w:cs="Times New Roman"/>
          <w:b/>
          <w:bCs/>
          <w:color w:val="auto"/>
          <w:sz w:val="24"/>
          <w:szCs w:val="24"/>
        </w:rPr>
        <w:t>CONCLUSION</w:t>
      </w:r>
    </w:p>
    <w:p w14:paraId="38812F04" w14:textId="77777777" w:rsidR="00F64756" w:rsidRPr="009F60BC" w:rsidRDefault="00000000" w:rsidP="009F60BC">
      <w:pPr>
        <w:pStyle w:val="FirstParagraph"/>
        <w:spacing w:line="480" w:lineRule="auto"/>
        <w:jc w:val="both"/>
        <w:rPr>
          <w:rFonts w:ascii="Times New Roman" w:hAnsi="Times New Roman" w:cs="Times New Roman"/>
        </w:rPr>
      </w:pPr>
      <w:r w:rsidRPr="009F60BC">
        <w:rPr>
          <w:rFonts w:ascii="Times New Roman" w:hAnsi="Times New Roman" w:cs="Times New Roman"/>
        </w:rPr>
        <w:t>This comprehensive literature review reveals that HIV vulnerability among sex workers cannot be understood through individual risk behaviors alone but must be situated within broader structural contexts that systematically constrain agency and create conditions for HIV transmission. The comparison between mainland Chinese migrant sex workers and local street-based sex workers in Hong Kong exemplifies how intersecting structural vulnerabilities—legal status, economic precarity, and social isolation—operate through distinct yet overlapping pathways to shape HIV/STI risk profiles, prevention tool access, and healthcare-seeking behaviors.</w:t>
      </w:r>
    </w:p>
    <w:p w14:paraId="4EF579A1"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 xml:space="preserve">The evidence base demonstrates that mainland Chinese migrant sex workers face dual legal vulnerability through both immigration violations and sex work criminalization, creating profound barriers to healthcare access, violence reporting, and condom negotiation that differ in important ways from challenges faced by local street-based </w:t>
      </w:r>
      <w:r w:rsidRPr="009F60BC">
        <w:rPr>
          <w:rFonts w:ascii="Times New Roman" w:hAnsi="Times New Roman" w:cs="Times New Roman"/>
        </w:rPr>
        <w:lastRenderedPageBreak/>
        <w:t>workers. Economic precarity drives migration and sustains involvement in higher-risk activities, with financial pressures limiting women’s ability to refuse unsafe clients or insist on protective measures. Social isolation, particularly acute during early migration phases, prevents access to critical health information and peer support that would otherwise facilitate risk reduction and healthcare navigation (</w:t>
      </w:r>
      <w:hyperlink w:anchor="ref-belen2018">
        <w:r w:rsidRPr="009F60BC">
          <w:rPr>
            <w:rStyle w:val="af"/>
            <w:rFonts w:ascii="Times New Roman" w:hAnsi="Times New Roman" w:cs="Times New Roman"/>
            <w:color w:val="auto"/>
          </w:rPr>
          <w:t>Febres-Cordero et al., 2018</w:t>
        </w:r>
      </w:hyperlink>
      <w:r w:rsidRPr="009F60BC">
        <w:rPr>
          <w:rFonts w:ascii="Times New Roman" w:hAnsi="Times New Roman" w:cs="Times New Roman"/>
        </w:rPr>
        <w:t>).</w:t>
      </w:r>
    </w:p>
    <w:p w14:paraId="3A47F2C6" w14:textId="77777777" w:rsidR="00F64756" w:rsidRPr="009F60BC" w:rsidRDefault="00000000" w:rsidP="009F60BC">
      <w:pPr>
        <w:pStyle w:val="a0"/>
        <w:spacing w:line="480" w:lineRule="auto"/>
        <w:jc w:val="both"/>
        <w:rPr>
          <w:rFonts w:ascii="Times New Roman" w:hAnsi="Times New Roman" w:cs="Times New Roman"/>
        </w:rPr>
      </w:pPr>
      <w:r w:rsidRPr="009F60BC">
        <w:rPr>
          <w:rFonts w:ascii="Times New Roman" w:hAnsi="Times New Roman" w:cs="Times New Roman"/>
        </w:rPr>
        <w:t>Addressing these structural determinants requires moving beyond individual behavior change interventions toward comprehensive approaches that include legal reforms, economic strengthening, peer-led community mobilization, and healthcare system changes to ensure accessible, non-discriminatory services regardless of immigration status. The critical research gap comparing these two populations in Hong Kong represents an opportunity to generate evidence that could inform targeted, rights-based interventions addressing the specific needs of each subgroup while advocating for broader structural changes to protect all sex workers’ health and human rights. Community-based participatory research employing mixed-methods designs offers the most promising methodological approach for engaging these marginalized populations, generating valid data, and ensuring research findings translate into meaningful improvements in policy and practice (</w:t>
      </w:r>
      <w:hyperlink w:anchor="ref-s2016">
        <w:r w:rsidRPr="009F60BC">
          <w:rPr>
            <w:rStyle w:val="af"/>
            <w:rFonts w:ascii="Times New Roman" w:hAnsi="Times New Roman" w:cs="Times New Roman"/>
            <w:color w:val="auto"/>
          </w:rPr>
          <w:t>Goldenberg et al., 2016</w:t>
        </w:r>
      </w:hyperlink>
      <w:r w:rsidRPr="009F60BC">
        <w:rPr>
          <w:rFonts w:ascii="Times New Roman" w:hAnsi="Times New Roman" w:cs="Times New Roman"/>
        </w:rPr>
        <w:t xml:space="preserve">; </w:t>
      </w:r>
      <w:hyperlink w:anchor="ref-m2021">
        <w:r w:rsidRPr="009F60BC">
          <w:rPr>
            <w:rStyle w:val="af"/>
            <w:rFonts w:ascii="Times New Roman" w:hAnsi="Times New Roman" w:cs="Times New Roman"/>
            <w:color w:val="auto"/>
          </w:rPr>
          <w:t>Milovanovic et al., 2021</w:t>
        </w:r>
      </w:hyperlink>
      <w:r w:rsidRPr="009F60BC">
        <w:rPr>
          <w:rFonts w:ascii="Times New Roman" w:hAnsi="Times New Roman" w:cs="Times New Roman"/>
        </w:rPr>
        <w:t>).</w:t>
      </w:r>
    </w:p>
    <w:p w14:paraId="7539753C" w14:textId="6B72DD09" w:rsidR="00F64756" w:rsidRDefault="00F64756" w:rsidP="009F60BC">
      <w:pPr>
        <w:jc w:val="both"/>
        <w:rPr>
          <w:rFonts w:ascii="Times New Roman" w:hAnsi="Times New Roman" w:cs="Times New Roman"/>
          <w:lang w:val="en-CA"/>
        </w:rPr>
      </w:pPr>
    </w:p>
    <w:p w14:paraId="19124F72" w14:textId="77777777" w:rsidR="009F60BC" w:rsidRDefault="009F60BC" w:rsidP="009F60BC">
      <w:pPr>
        <w:jc w:val="both"/>
        <w:rPr>
          <w:rFonts w:ascii="Times New Roman" w:hAnsi="Times New Roman" w:cs="Times New Roman"/>
          <w:lang w:val="en-CA"/>
        </w:rPr>
      </w:pPr>
    </w:p>
    <w:p w14:paraId="33CB3DEC" w14:textId="77777777" w:rsidR="009F60BC" w:rsidRDefault="009F60BC" w:rsidP="009F60BC">
      <w:pPr>
        <w:jc w:val="both"/>
        <w:rPr>
          <w:rFonts w:ascii="Times New Roman" w:hAnsi="Times New Roman" w:cs="Times New Roman"/>
          <w:lang w:val="en-CA"/>
        </w:rPr>
      </w:pPr>
    </w:p>
    <w:p w14:paraId="3AEE5362" w14:textId="77777777" w:rsidR="009F60BC" w:rsidRDefault="009F60BC" w:rsidP="009F60BC">
      <w:pPr>
        <w:jc w:val="both"/>
        <w:rPr>
          <w:rFonts w:ascii="Times New Roman" w:hAnsi="Times New Roman" w:cs="Times New Roman"/>
          <w:lang w:val="en-CA"/>
        </w:rPr>
      </w:pPr>
    </w:p>
    <w:p w14:paraId="15966AA6" w14:textId="77777777" w:rsidR="009F60BC" w:rsidRDefault="009F60BC" w:rsidP="009F60BC">
      <w:pPr>
        <w:jc w:val="both"/>
        <w:rPr>
          <w:rFonts w:ascii="Times New Roman" w:hAnsi="Times New Roman" w:cs="Times New Roman"/>
          <w:lang w:val="en-CA"/>
        </w:rPr>
      </w:pPr>
    </w:p>
    <w:p w14:paraId="4D7FA321" w14:textId="77777777" w:rsidR="009F60BC" w:rsidRPr="009F60BC" w:rsidRDefault="009F60BC" w:rsidP="009F60BC">
      <w:pPr>
        <w:jc w:val="both"/>
        <w:rPr>
          <w:rFonts w:ascii="Times New Roman" w:hAnsi="Times New Roman" w:cs="Times New Roman"/>
          <w:lang w:val="en-CA"/>
        </w:rPr>
      </w:pPr>
    </w:p>
    <w:p w14:paraId="385380CC" w14:textId="77777777" w:rsidR="00F64756" w:rsidRPr="009F60BC" w:rsidRDefault="00000000" w:rsidP="009F60BC">
      <w:pPr>
        <w:pStyle w:val="2"/>
        <w:jc w:val="both"/>
        <w:rPr>
          <w:rFonts w:ascii="Times New Roman" w:hAnsi="Times New Roman" w:cs="Times New Roman"/>
          <w:b/>
          <w:bCs/>
          <w:color w:val="auto"/>
          <w:sz w:val="24"/>
          <w:szCs w:val="24"/>
        </w:rPr>
      </w:pPr>
      <w:bookmarkStart w:id="35" w:name="references"/>
      <w:bookmarkEnd w:id="34"/>
      <w:r w:rsidRPr="009F60BC">
        <w:rPr>
          <w:rFonts w:ascii="Times New Roman" w:hAnsi="Times New Roman" w:cs="Times New Roman"/>
          <w:b/>
          <w:bCs/>
          <w:color w:val="auto"/>
          <w:sz w:val="24"/>
          <w:szCs w:val="24"/>
        </w:rPr>
        <w:lastRenderedPageBreak/>
        <w:t>References</w:t>
      </w:r>
    </w:p>
    <w:p w14:paraId="18E1C763" w14:textId="77777777" w:rsidR="009F60BC" w:rsidRPr="009F60BC" w:rsidRDefault="009F60BC" w:rsidP="009F60BC">
      <w:pPr>
        <w:pStyle w:val="a0"/>
        <w:rPr>
          <w:lang w:val="en-CA"/>
        </w:rPr>
      </w:pPr>
    </w:p>
    <w:p w14:paraId="7680F1A4" w14:textId="77777777" w:rsidR="00F64756" w:rsidRPr="009F60BC" w:rsidRDefault="00000000" w:rsidP="009F60BC">
      <w:pPr>
        <w:pStyle w:val="a9"/>
        <w:jc w:val="both"/>
        <w:rPr>
          <w:rFonts w:ascii="Times New Roman" w:hAnsi="Times New Roman" w:cs="Times New Roman"/>
        </w:rPr>
      </w:pPr>
      <w:bookmarkStart w:id="36" w:name="ref-f2025"/>
      <w:bookmarkStart w:id="37" w:name="refs"/>
      <w:r w:rsidRPr="009F60BC">
        <w:rPr>
          <w:rFonts w:ascii="Times New Roman" w:hAnsi="Times New Roman" w:cs="Times New Roman"/>
        </w:rPr>
        <w:t xml:space="preserve">Anyiam, F., Sibiya, M. N., &amp; Oladimeji, O. (2025). HIV self-testing lived experiences of female sex workers in the garden city, eastern nigeria. </w:t>
      </w:r>
      <w:proofErr w:type="gramStart"/>
      <w:r w:rsidRPr="009F60BC">
        <w:rPr>
          <w:rFonts w:ascii="Times New Roman" w:hAnsi="Times New Roman" w:cs="Times New Roman"/>
          <w:i/>
          <w:iCs/>
        </w:rPr>
        <w:t>Women”s</w:t>
      </w:r>
      <w:proofErr w:type="gramEnd"/>
      <w:r w:rsidRPr="009F60BC">
        <w:rPr>
          <w:rFonts w:ascii="Times New Roman" w:hAnsi="Times New Roman" w:cs="Times New Roman"/>
          <w:i/>
          <w:iCs/>
        </w:rPr>
        <w:t xml:space="preserve"> Health</w:t>
      </w:r>
      <w:r w:rsidRPr="009F60BC">
        <w:rPr>
          <w:rFonts w:ascii="Times New Roman" w:hAnsi="Times New Roman" w:cs="Times New Roman"/>
        </w:rPr>
        <w:t>.</w:t>
      </w:r>
    </w:p>
    <w:p w14:paraId="4BC3111F" w14:textId="77777777" w:rsidR="00F64756" w:rsidRPr="009F60BC" w:rsidRDefault="00000000" w:rsidP="009F60BC">
      <w:pPr>
        <w:pStyle w:val="a9"/>
        <w:jc w:val="both"/>
        <w:rPr>
          <w:rFonts w:ascii="Times New Roman" w:hAnsi="Times New Roman" w:cs="Times New Roman"/>
        </w:rPr>
      </w:pPr>
      <w:bookmarkStart w:id="38" w:name="ref-fernanda2025"/>
      <w:bookmarkEnd w:id="36"/>
      <w:r w:rsidRPr="009F60BC">
        <w:rPr>
          <w:rFonts w:ascii="Times New Roman" w:hAnsi="Times New Roman" w:cs="Times New Roman"/>
        </w:rPr>
        <w:t xml:space="preserve">Artigas, F., Regnault, H., Girard, G., Michels, D., Mosnier, M., Hoyer, M., Inegbeze, G., Spire, B., Robledo, M. S., Eldin, C., &amp; Mosnier, E. (2025). Barriers and levers for PrEP use by migrant women sex workers: A multilevel qualitative assessment. </w:t>
      </w:r>
      <w:r w:rsidRPr="009F60BC">
        <w:rPr>
          <w:rFonts w:ascii="Times New Roman" w:hAnsi="Times New Roman" w:cs="Times New Roman"/>
          <w:i/>
          <w:iCs/>
        </w:rPr>
        <w:t>Sexuality Research &amp; Social Policy</w:t>
      </w:r>
      <w:r w:rsidRPr="009F60BC">
        <w:rPr>
          <w:rFonts w:ascii="Times New Roman" w:hAnsi="Times New Roman" w:cs="Times New Roman"/>
        </w:rPr>
        <w:t>.</w:t>
      </w:r>
    </w:p>
    <w:p w14:paraId="1574A583" w14:textId="77777777" w:rsidR="00F64756" w:rsidRPr="009F60BC" w:rsidRDefault="00000000" w:rsidP="009F60BC">
      <w:pPr>
        <w:pStyle w:val="a9"/>
        <w:jc w:val="both"/>
        <w:rPr>
          <w:rFonts w:ascii="Times New Roman" w:hAnsi="Times New Roman" w:cs="Times New Roman"/>
        </w:rPr>
      </w:pPr>
      <w:bookmarkStart w:id="39" w:name="ref-a2013"/>
      <w:bookmarkEnd w:id="38"/>
      <w:r w:rsidRPr="009F60BC">
        <w:rPr>
          <w:rFonts w:ascii="Times New Roman" w:hAnsi="Times New Roman" w:cs="Times New Roman"/>
        </w:rPr>
        <w:t xml:space="preserve">Blanchard, A., Mohan, H. L., Shahmanesh, M., Prakash, R., Isac, S., Ramesh, B., Bhattacharjee, P., Gurnani, V., Moses, S., &amp; Blanchard, J. (2013). Community mobilization, empowerment and HIV prevention among female sex workers in south india. </w:t>
      </w:r>
      <w:r w:rsidRPr="009F60BC">
        <w:rPr>
          <w:rFonts w:ascii="Times New Roman" w:hAnsi="Times New Roman" w:cs="Times New Roman"/>
          <w:i/>
          <w:iCs/>
        </w:rPr>
        <w:t>BMC Public Health</w:t>
      </w:r>
      <w:r w:rsidRPr="009F60BC">
        <w:rPr>
          <w:rFonts w:ascii="Times New Roman" w:hAnsi="Times New Roman" w:cs="Times New Roman"/>
        </w:rPr>
        <w:t>.</w:t>
      </w:r>
    </w:p>
    <w:p w14:paraId="36FE3E80" w14:textId="77777777" w:rsidR="00F64756" w:rsidRPr="009F60BC" w:rsidRDefault="00000000" w:rsidP="009F60BC">
      <w:pPr>
        <w:pStyle w:val="a9"/>
        <w:jc w:val="both"/>
        <w:rPr>
          <w:rFonts w:ascii="Times New Roman" w:hAnsi="Times New Roman" w:cs="Times New Roman"/>
        </w:rPr>
      </w:pPr>
      <w:bookmarkStart w:id="40" w:name="ref-guoxi2024"/>
      <w:bookmarkEnd w:id="39"/>
      <w:r w:rsidRPr="009F60BC">
        <w:rPr>
          <w:rFonts w:ascii="Times New Roman" w:hAnsi="Times New Roman" w:cs="Times New Roman"/>
        </w:rPr>
        <w:t xml:space="preserve">Cai, G., Liu, Y., Zhuang, J., Chen, Z., Lu, Y., Wu, J., </w:t>
      </w:r>
      <w:proofErr w:type="gramStart"/>
      <w:r w:rsidRPr="009F60BC">
        <w:rPr>
          <w:rFonts w:ascii="Times New Roman" w:hAnsi="Times New Roman" w:cs="Times New Roman"/>
        </w:rPr>
        <w:t>Hu, Z.</w:t>
      </w:r>
      <w:proofErr w:type="gramEnd"/>
      <w:r w:rsidRPr="009F60BC">
        <w:rPr>
          <w:rFonts w:ascii="Times New Roman" w:hAnsi="Times New Roman" w:cs="Times New Roman"/>
        </w:rPr>
        <w:t xml:space="preserve">, Zhang, J., &amp; He, F. (2024). Differences in socio-demographics status, risk behaviours, healthcare uptake and HIV/ sexually transmitted infections (STIs) between brothel-based and street-based female sex workers in yunnan, china. </w:t>
      </w:r>
      <w:r w:rsidRPr="009F60BC">
        <w:rPr>
          <w:rFonts w:ascii="Times New Roman" w:hAnsi="Times New Roman" w:cs="Times New Roman"/>
          <w:i/>
          <w:iCs/>
        </w:rPr>
        <w:t>International Journal of STD and AIDS</w:t>
      </w:r>
      <w:r w:rsidRPr="009F60BC">
        <w:rPr>
          <w:rFonts w:ascii="Times New Roman" w:hAnsi="Times New Roman" w:cs="Times New Roman"/>
        </w:rPr>
        <w:t>.</w:t>
      </w:r>
    </w:p>
    <w:p w14:paraId="52B078E9" w14:textId="77777777" w:rsidR="00F64756" w:rsidRPr="009F60BC" w:rsidRDefault="00000000" w:rsidP="009F60BC">
      <w:pPr>
        <w:pStyle w:val="a9"/>
        <w:jc w:val="both"/>
        <w:rPr>
          <w:rFonts w:ascii="Times New Roman" w:hAnsi="Times New Roman" w:cs="Times New Roman"/>
        </w:rPr>
      </w:pPr>
      <w:bookmarkStart w:id="41" w:name="ref-susanne2010"/>
      <w:bookmarkEnd w:id="40"/>
      <w:r w:rsidRPr="009F60BC">
        <w:rPr>
          <w:rFonts w:ascii="Times New Roman" w:hAnsi="Times New Roman" w:cs="Times New Roman"/>
        </w:rPr>
        <w:t xml:space="preserve">Choi, S. Y. P. (2010). Heterogeneous and vulnerable: The health risks facing transnational female sex workers. </w:t>
      </w:r>
      <w:r w:rsidRPr="009F60BC">
        <w:rPr>
          <w:rFonts w:ascii="Times New Roman" w:hAnsi="Times New Roman" w:cs="Times New Roman"/>
          <w:i/>
          <w:iCs/>
        </w:rPr>
        <w:t>Wiley</w:t>
      </w:r>
      <w:r w:rsidRPr="009F60BC">
        <w:rPr>
          <w:rFonts w:ascii="Times New Roman" w:hAnsi="Times New Roman" w:cs="Times New Roman"/>
        </w:rPr>
        <w:t>.</w:t>
      </w:r>
    </w:p>
    <w:p w14:paraId="571B5643" w14:textId="77777777" w:rsidR="00F64756" w:rsidRPr="009F60BC" w:rsidRDefault="00000000" w:rsidP="009F60BC">
      <w:pPr>
        <w:pStyle w:val="a9"/>
        <w:jc w:val="both"/>
        <w:rPr>
          <w:rFonts w:ascii="Times New Roman" w:hAnsi="Times New Roman" w:cs="Times New Roman"/>
        </w:rPr>
      </w:pPr>
      <w:bookmarkStart w:id="42" w:name="ref-nabila2016"/>
      <w:bookmarkEnd w:id="41"/>
      <w:r w:rsidRPr="009F60BC">
        <w:rPr>
          <w:rFonts w:ascii="Times New Roman" w:hAnsi="Times New Roman" w:cs="Times New Roman"/>
        </w:rPr>
        <w:t xml:space="preserve">ElBassel, N., Gilbert, L., Shaw, S. A., Mergenova, G., Terlikbayeva, A., Primbetova, S., Ma, X., Chang, M., Ismayilova, L., Hunt, T., West, B. S., Wu, E., &amp; Beyrer, C. (2016). The silk road health project: How mobility and migration status influence HIV risks among male migrant workers in central asia. </w:t>
      </w:r>
      <w:r w:rsidRPr="009F60BC">
        <w:rPr>
          <w:rFonts w:ascii="Times New Roman" w:hAnsi="Times New Roman" w:cs="Times New Roman"/>
          <w:i/>
          <w:iCs/>
        </w:rPr>
        <w:t>Public Library of Science</w:t>
      </w:r>
      <w:r w:rsidRPr="009F60BC">
        <w:rPr>
          <w:rFonts w:ascii="Times New Roman" w:hAnsi="Times New Roman" w:cs="Times New Roman"/>
        </w:rPr>
        <w:t>.</w:t>
      </w:r>
    </w:p>
    <w:p w14:paraId="4EC93D74" w14:textId="77777777" w:rsidR="00F64756" w:rsidRPr="009F60BC" w:rsidRDefault="00000000" w:rsidP="009F60BC">
      <w:pPr>
        <w:pStyle w:val="a9"/>
        <w:jc w:val="both"/>
        <w:rPr>
          <w:rFonts w:ascii="Times New Roman" w:hAnsi="Times New Roman" w:cs="Times New Roman"/>
        </w:rPr>
      </w:pPr>
      <w:bookmarkStart w:id="43" w:name="ref-belen2018"/>
      <w:bookmarkEnd w:id="42"/>
      <w:r w:rsidRPr="009F60BC">
        <w:rPr>
          <w:rFonts w:ascii="Times New Roman" w:hAnsi="Times New Roman" w:cs="Times New Roman"/>
        </w:rPr>
        <w:t xml:space="preserve">Febres-Cordero, B., Brouwer, K. C., Rocha-Jimnez, T., Fernndez-Casanueva, C., Morales-Miranda, S., &amp; Goldenberg, S. (2018). Influence of peer support on HIV/STI prevention and safety amongst international migrant sex workers: A qualitative study at the mexico-guatemala border. </w:t>
      </w:r>
      <w:r w:rsidRPr="009F60BC">
        <w:rPr>
          <w:rFonts w:ascii="Times New Roman" w:hAnsi="Times New Roman" w:cs="Times New Roman"/>
          <w:i/>
          <w:iCs/>
        </w:rPr>
        <w:t>PLoS ONE</w:t>
      </w:r>
      <w:r w:rsidRPr="009F60BC">
        <w:rPr>
          <w:rFonts w:ascii="Times New Roman" w:hAnsi="Times New Roman" w:cs="Times New Roman"/>
        </w:rPr>
        <w:t>.</w:t>
      </w:r>
    </w:p>
    <w:p w14:paraId="19476150" w14:textId="77777777" w:rsidR="00F64756" w:rsidRPr="009F60BC" w:rsidRDefault="00000000" w:rsidP="009F60BC">
      <w:pPr>
        <w:pStyle w:val="a9"/>
        <w:jc w:val="both"/>
        <w:rPr>
          <w:rFonts w:ascii="Times New Roman" w:hAnsi="Times New Roman" w:cs="Times New Roman"/>
        </w:rPr>
      </w:pPr>
      <w:bookmarkStart w:id="44" w:name="ref-virginia2014"/>
      <w:bookmarkEnd w:id="43"/>
      <w:r w:rsidRPr="009F60BC">
        <w:rPr>
          <w:rFonts w:ascii="Times New Roman" w:hAnsi="Times New Roman" w:cs="Times New Roman"/>
        </w:rPr>
        <w:t xml:space="preserve">Fonner, V. A., Kerrigan, D., Mnisi, Z., Ketende, S., Kennedy, C. E., &amp; Baral, S. (2014). Social cohesion, social participation, and HIV related risk among female sex workers in swaziland. </w:t>
      </w:r>
      <w:r w:rsidRPr="009F60BC">
        <w:rPr>
          <w:rFonts w:ascii="Times New Roman" w:hAnsi="Times New Roman" w:cs="Times New Roman"/>
          <w:i/>
          <w:iCs/>
        </w:rPr>
        <w:t>Public Library of Science</w:t>
      </w:r>
      <w:r w:rsidRPr="009F60BC">
        <w:rPr>
          <w:rFonts w:ascii="Times New Roman" w:hAnsi="Times New Roman" w:cs="Times New Roman"/>
        </w:rPr>
        <w:t>.</w:t>
      </w:r>
    </w:p>
    <w:p w14:paraId="626CE931" w14:textId="77777777" w:rsidR="00F64756" w:rsidRPr="009F60BC" w:rsidRDefault="00000000" w:rsidP="009F60BC">
      <w:pPr>
        <w:pStyle w:val="a9"/>
        <w:jc w:val="both"/>
        <w:rPr>
          <w:rFonts w:ascii="Times New Roman" w:hAnsi="Times New Roman" w:cs="Times New Roman"/>
        </w:rPr>
      </w:pPr>
      <w:bookmarkStart w:id="45" w:name="ref-s2016"/>
      <w:bookmarkEnd w:id="44"/>
      <w:r w:rsidRPr="009F60BC">
        <w:rPr>
          <w:rFonts w:ascii="Times New Roman" w:hAnsi="Times New Roman" w:cs="Times New Roman"/>
        </w:rPr>
        <w:t xml:space="preserve">Goldenberg, S., Brouwer, K. C., Jimnez, T., Miranda, S. M., &amp; Mindt, M. R. (2016). Enhancing the ethical conduct of HIV research with migrant sex workers: Human rights, policy, and social contextual influences. </w:t>
      </w:r>
      <w:r w:rsidRPr="009F60BC">
        <w:rPr>
          <w:rFonts w:ascii="Times New Roman" w:hAnsi="Times New Roman" w:cs="Times New Roman"/>
          <w:i/>
          <w:iCs/>
        </w:rPr>
        <w:t>PLoS ONE</w:t>
      </w:r>
      <w:r w:rsidRPr="009F60BC">
        <w:rPr>
          <w:rFonts w:ascii="Times New Roman" w:hAnsi="Times New Roman" w:cs="Times New Roman"/>
        </w:rPr>
        <w:t>.</w:t>
      </w:r>
    </w:p>
    <w:p w14:paraId="073AE04F" w14:textId="77777777" w:rsidR="00F64756" w:rsidRPr="009F60BC" w:rsidRDefault="00000000" w:rsidP="009F60BC">
      <w:pPr>
        <w:pStyle w:val="a9"/>
        <w:jc w:val="both"/>
        <w:rPr>
          <w:rFonts w:ascii="Times New Roman" w:hAnsi="Times New Roman" w:cs="Times New Roman"/>
        </w:rPr>
      </w:pPr>
      <w:bookmarkStart w:id="46" w:name="ref-zo2021"/>
      <w:bookmarkEnd w:id="45"/>
      <w:r w:rsidRPr="009F60BC">
        <w:rPr>
          <w:rFonts w:ascii="Times New Roman" w:hAnsi="Times New Roman" w:cs="Times New Roman"/>
        </w:rPr>
        <w:t xml:space="preserve">Hendrickson, Z. M., Leddy, A. M., Galai, N., Beckham, S. W., Davis, W., Mbwambo, J., Likindikoki, S., &amp; Kerrigan, D. (2021). Mobility for sex work and recent experiences of gender-based violence among female sex workers in iringa, tanzania: A longitudinal analysis. </w:t>
      </w:r>
      <w:r w:rsidRPr="009F60BC">
        <w:rPr>
          <w:rFonts w:ascii="Times New Roman" w:hAnsi="Times New Roman" w:cs="Times New Roman"/>
          <w:i/>
          <w:iCs/>
        </w:rPr>
        <w:t>Public Library of Science</w:t>
      </w:r>
      <w:r w:rsidRPr="009F60BC">
        <w:rPr>
          <w:rFonts w:ascii="Times New Roman" w:hAnsi="Times New Roman" w:cs="Times New Roman"/>
        </w:rPr>
        <w:t>.</w:t>
      </w:r>
    </w:p>
    <w:p w14:paraId="78BBF290" w14:textId="77777777" w:rsidR="00F64756" w:rsidRPr="009F60BC" w:rsidRDefault="00000000" w:rsidP="009F60BC">
      <w:pPr>
        <w:pStyle w:val="a9"/>
        <w:jc w:val="both"/>
        <w:rPr>
          <w:rFonts w:ascii="Times New Roman" w:hAnsi="Times New Roman" w:cs="Times New Roman"/>
        </w:rPr>
      </w:pPr>
      <w:bookmarkStart w:id="47" w:name="ref-sarah2020"/>
      <w:bookmarkEnd w:id="46"/>
      <w:r w:rsidRPr="009F60BC">
        <w:rPr>
          <w:rFonts w:ascii="Times New Roman" w:hAnsi="Times New Roman" w:cs="Times New Roman"/>
        </w:rPr>
        <w:lastRenderedPageBreak/>
        <w:t xml:space="preserve">Huber-Krum, S., Karandikar, S., &amp; Gezinski, L. B. (2020). A condom is compulsory: A qualitative study of condom use and negotiation strategies among female sex workers in nepal. </w:t>
      </w:r>
      <w:r w:rsidRPr="009F60BC">
        <w:rPr>
          <w:rFonts w:ascii="Times New Roman" w:hAnsi="Times New Roman" w:cs="Times New Roman"/>
          <w:i/>
          <w:iCs/>
        </w:rPr>
        <w:t>Women &amp; Health</w:t>
      </w:r>
      <w:r w:rsidRPr="009F60BC">
        <w:rPr>
          <w:rFonts w:ascii="Times New Roman" w:hAnsi="Times New Roman" w:cs="Times New Roman"/>
        </w:rPr>
        <w:t>.</w:t>
      </w:r>
    </w:p>
    <w:p w14:paraId="5D558389" w14:textId="77777777" w:rsidR="00F64756" w:rsidRPr="009F60BC" w:rsidRDefault="00000000" w:rsidP="009F60BC">
      <w:pPr>
        <w:pStyle w:val="a9"/>
        <w:jc w:val="both"/>
        <w:rPr>
          <w:rFonts w:ascii="Times New Roman" w:hAnsi="Times New Roman" w:cs="Times New Roman"/>
        </w:rPr>
      </w:pPr>
      <w:bookmarkStart w:id="48" w:name="ref-susann2020"/>
      <w:bookmarkEnd w:id="47"/>
      <w:r w:rsidRPr="009F60BC">
        <w:rPr>
          <w:rFonts w:ascii="Times New Roman" w:hAnsi="Times New Roman" w:cs="Times New Roman"/>
        </w:rPr>
        <w:t xml:space="preserve">Huschke, S., &amp; Coetzee, J. (2020). Sex work and condom use in soweto, south africa: A call for community-based interventions with clients. </w:t>
      </w:r>
      <w:r w:rsidRPr="009F60BC">
        <w:rPr>
          <w:rFonts w:ascii="Times New Roman" w:hAnsi="Times New Roman" w:cs="Times New Roman"/>
          <w:i/>
          <w:iCs/>
        </w:rPr>
        <w:t>Culture, Health and Sexuality</w:t>
      </w:r>
      <w:r w:rsidRPr="009F60BC">
        <w:rPr>
          <w:rFonts w:ascii="Times New Roman" w:hAnsi="Times New Roman" w:cs="Times New Roman"/>
        </w:rPr>
        <w:t>.</w:t>
      </w:r>
    </w:p>
    <w:p w14:paraId="34A3F71C" w14:textId="77777777" w:rsidR="00F64756" w:rsidRPr="009F60BC" w:rsidRDefault="00000000" w:rsidP="009F60BC">
      <w:pPr>
        <w:pStyle w:val="a9"/>
        <w:jc w:val="both"/>
        <w:rPr>
          <w:rFonts w:ascii="Times New Roman" w:hAnsi="Times New Roman" w:cs="Times New Roman"/>
        </w:rPr>
      </w:pPr>
      <w:bookmarkStart w:id="49" w:name="ref-amir2025"/>
      <w:bookmarkEnd w:id="48"/>
      <w:r w:rsidRPr="009F60BC">
        <w:rPr>
          <w:rFonts w:ascii="Times New Roman" w:hAnsi="Times New Roman" w:cs="Times New Roman"/>
        </w:rPr>
        <w:t xml:space="preserve">Kabunga, A., Bongomin, F., Ayugi, V., &amp; Kigongo, E. (2025). Multidimensional analysis of stigma among female sex workers in northern uganda: Principal component and factor analyses. </w:t>
      </w:r>
      <w:proofErr w:type="gramStart"/>
      <w:r w:rsidRPr="009F60BC">
        <w:rPr>
          <w:rFonts w:ascii="Times New Roman" w:hAnsi="Times New Roman" w:cs="Times New Roman"/>
          <w:i/>
          <w:iCs/>
        </w:rPr>
        <w:t>Women”s</w:t>
      </w:r>
      <w:proofErr w:type="gramEnd"/>
      <w:r w:rsidRPr="009F60BC">
        <w:rPr>
          <w:rFonts w:ascii="Times New Roman" w:hAnsi="Times New Roman" w:cs="Times New Roman"/>
          <w:i/>
          <w:iCs/>
        </w:rPr>
        <w:t xml:space="preserve"> Health</w:t>
      </w:r>
      <w:r w:rsidRPr="009F60BC">
        <w:rPr>
          <w:rFonts w:ascii="Times New Roman" w:hAnsi="Times New Roman" w:cs="Times New Roman"/>
        </w:rPr>
        <w:t>.</w:t>
      </w:r>
    </w:p>
    <w:p w14:paraId="114BCCEF" w14:textId="77777777" w:rsidR="00F64756" w:rsidRPr="009F60BC" w:rsidRDefault="00000000" w:rsidP="009F60BC">
      <w:pPr>
        <w:pStyle w:val="a9"/>
        <w:jc w:val="both"/>
        <w:rPr>
          <w:rFonts w:ascii="Times New Roman" w:hAnsi="Times New Roman" w:cs="Times New Roman"/>
        </w:rPr>
      </w:pPr>
      <w:bookmarkStart w:id="50" w:name="ref-o2025"/>
      <w:bookmarkEnd w:id="49"/>
      <w:r w:rsidRPr="009F60BC">
        <w:rPr>
          <w:rFonts w:ascii="Times New Roman" w:hAnsi="Times New Roman" w:cs="Times New Roman"/>
        </w:rPr>
        <w:t xml:space="preserve">Kalinowski, O., Lotysh, A., Kaya, G., Kroehn-Liedtke, F., Zerbe, L., Mihaylova, H., Sipos, K., Rssler, W., &amp; Schouler-Ocak, M. (2025). Prevalence, risk and resilience factors of mental health conditions among female sex workers: A systematic review and meta-analysis. </w:t>
      </w:r>
      <w:r w:rsidRPr="009F60BC">
        <w:rPr>
          <w:rFonts w:ascii="Times New Roman" w:hAnsi="Times New Roman" w:cs="Times New Roman"/>
          <w:i/>
          <w:iCs/>
        </w:rPr>
        <w:t>Frontiers in Public Health</w:t>
      </w:r>
      <w:r w:rsidRPr="009F60BC">
        <w:rPr>
          <w:rFonts w:ascii="Times New Roman" w:hAnsi="Times New Roman" w:cs="Times New Roman"/>
        </w:rPr>
        <w:t>.</w:t>
      </w:r>
    </w:p>
    <w:p w14:paraId="2401A58C" w14:textId="77777777" w:rsidR="00F64756" w:rsidRPr="009F60BC" w:rsidRDefault="00000000" w:rsidP="009F60BC">
      <w:pPr>
        <w:pStyle w:val="a9"/>
        <w:jc w:val="both"/>
        <w:rPr>
          <w:rFonts w:ascii="Times New Roman" w:hAnsi="Times New Roman" w:cs="Times New Roman"/>
        </w:rPr>
      </w:pPr>
      <w:bookmarkStart w:id="51" w:name="ref-christine2020"/>
      <w:bookmarkEnd w:id="50"/>
      <w:r w:rsidRPr="009F60BC">
        <w:rPr>
          <w:rFonts w:ascii="Times New Roman" w:hAnsi="Times New Roman" w:cs="Times New Roman"/>
        </w:rPr>
        <w:t xml:space="preserve">Lau, C. Y. K., Wang, Z., Fang, Y., Ip, M., Wong, K. M., Chidgey, A., Li, J., &amp; Lau, J. (2020). Prevalence of and factors associated with behavioral intention to take up home-based HIV self-testing among male clients of female sex workers in china an application of the theory of planned behavior. </w:t>
      </w:r>
      <w:r w:rsidRPr="009F60BC">
        <w:rPr>
          <w:rFonts w:ascii="Times New Roman" w:hAnsi="Times New Roman" w:cs="Times New Roman"/>
          <w:i/>
          <w:iCs/>
        </w:rPr>
        <w:t>AIDS Care</w:t>
      </w:r>
      <w:r w:rsidRPr="009F60BC">
        <w:rPr>
          <w:rFonts w:ascii="Times New Roman" w:hAnsi="Times New Roman" w:cs="Times New Roman"/>
        </w:rPr>
        <w:t>.</w:t>
      </w:r>
    </w:p>
    <w:p w14:paraId="6E38B297" w14:textId="77777777" w:rsidR="00F64756" w:rsidRPr="009F60BC" w:rsidRDefault="00000000" w:rsidP="009F60BC">
      <w:pPr>
        <w:pStyle w:val="a9"/>
        <w:jc w:val="both"/>
        <w:rPr>
          <w:rFonts w:ascii="Times New Roman" w:hAnsi="Times New Roman" w:cs="Times New Roman"/>
        </w:rPr>
      </w:pPr>
      <w:bookmarkStart w:id="52" w:name="ref-maureen2022"/>
      <w:bookmarkEnd w:id="51"/>
      <w:r w:rsidRPr="009F60BC">
        <w:rPr>
          <w:rFonts w:ascii="Times New Roman" w:hAnsi="Times New Roman" w:cs="Times New Roman"/>
        </w:rPr>
        <w:t xml:space="preserve">McGowan, M., Roche, S., Nakitende, A., Wachinger, J., Nanyiri, E., Amongin, J., Nakabuye, A., Musoke, D., McMahon, S., Brnighausen, T., &amp; Ortblad, K. (2022). Understanding how social support influences peer-delivered HIV prevention interventions among ugandan female sex workers: A case study from HIV self-testing. </w:t>
      </w:r>
      <w:r w:rsidRPr="009F60BC">
        <w:rPr>
          <w:rFonts w:ascii="Times New Roman" w:hAnsi="Times New Roman" w:cs="Times New Roman"/>
          <w:i/>
          <w:iCs/>
        </w:rPr>
        <w:t>BMC Public Health</w:t>
      </w:r>
      <w:r w:rsidRPr="009F60BC">
        <w:rPr>
          <w:rFonts w:ascii="Times New Roman" w:hAnsi="Times New Roman" w:cs="Times New Roman"/>
        </w:rPr>
        <w:t>.</w:t>
      </w:r>
    </w:p>
    <w:p w14:paraId="102836AE" w14:textId="77777777" w:rsidR="00F64756" w:rsidRPr="009F60BC" w:rsidRDefault="00000000" w:rsidP="009F60BC">
      <w:pPr>
        <w:pStyle w:val="a9"/>
        <w:jc w:val="both"/>
        <w:rPr>
          <w:rFonts w:ascii="Times New Roman" w:hAnsi="Times New Roman" w:cs="Times New Roman"/>
        </w:rPr>
      </w:pPr>
      <w:bookmarkStart w:id="53" w:name="ref-m2021"/>
      <w:bookmarkEnd w:id="52"/>
      <w:r w:rsidRPr="009F60BC">
        <w:rPr>
          <w:rFonts w:ascii="Times New Roman" w:hAnsi="Times New Roman" w:cs="Times New Roman"/>
        </w:rPr>
        <w:t xml:space="preserve">Milovanovic, M., Jewkes, R., Otwombe, K., Jaffer, M., Hopkins, K., Hlongwe, K., Mathaludi, M., Mbowane, V., Gray, G., Dunkle, K., Hunt, G., Welte, A., Kassanjee, R., Slingers, N., Vanleeuw, L., Puren, A., Kinghorn, A., Martinson, N., Abdullah, F., &amp; Coetzee, J. (2021). Community-led cross-sectional study of social and employment circumstances, HIV and associated factors amongst female sex workers in south africa: Study protocol. </w:t>
      </w:r>
      <w:r w:rsidRPr="009F60BC">
        <w:rPr>
          <w:rFonts w:ascii="Times New Roman" w:hAnsi="Times New Roman" w:cs="Times New Roman"/>
          <w:i/>
          <w:iCs/>
        </w:rPr>
        <w:t>Global Health Action</w:t>
      </w:r>
      <w:r w:rsidRPr="009F60BC">
        <w:rPr>
          <w:rFonts w:ascii="Times New Roman" w:hAnsi="Times New Roman" w:cs="Times New Roman"/>
        </w:rPr>
        <w:t>.</w:t>
      </w:r>
    </w:p>
    <w:p w14:paraId="71C6735F" w14:textId="77777777" w:rsidR="00F64756" w:rsidRPr="009F60BC" w:rsidRDefault="00000000" w:rsidP="009F60BC">
      <w:pPr>
        <w:pStyle w:val="a9"/>
        <w:jc w:val="both"/>
        <w:rPr>
          <w:rFonts w:ascii="Times New Roman" w:hAnsi="Times New Roman" w:cs="Times New Roman"/>
        </w:rPr>
      </w:pPr>
      <w:bookmarkStart w:id="54" w:name="ref-l2025"/>
      <w:bookmarkEnd w:id="53"/>
      <w:r w:rsidRPr="009F60BC">
        <w:rPr>
          <w:rFonts w:ascii="Times New Roman" w:hAnsi="Times New Roman" w:cs="Times New Roman"/>
        </w:rPr>
        <w:t xml:space="preserve">Nakiganda, L. J., Serwadda, D., Nakubulwa, R., Bavinton, B., Grulich, A. E., &amp; Bell, S. (2025). Self-care strategies that support PrEP adherence: A qualitative study with female sex workers in rural uganda. </w:t>
      </w:r>
      <w:r w:rsidRPr="009F60BC">
        <w:rPr>
          <w:rFonts w:ascii="Times New Roman" w:hAnsi="Times New Roman" w:cs="Times New Roman"/>
          <w:i/>
          <w:iCs/>
        </w:rPr>
        <w:t>Sexual and Reproductive Health Matters</w:t>
      </w:r>
      <w:r w:rsidRPr="009F60BC">
        <w:rPr>
          <w:rFonts w:ascii="Times New Roman" w:hAnsi="Times New Roman" w:cs="Times New Roman"/>
        </w:rPr>
        <w:t>.</w:t>
      </w:r>
    </w:p>
    <w:p w14:paraId="6544EC42" w14:textId="77777777" w:rsidR="00F64756" w:rsidRPr="009F60BC" w:rsidRDefault="00000000" w:rsidP="009F60BC">
      <w:pPr>
        <w:pStyle w:val="a9"/>
        <w:jc w:val="both"/>
        <w:rPr>
          <w:rFonts w:ascii="Times New Roman" w:hAnsi="Times New Roman" w:cs="Times New Roman"/>
        </w:rPr>
      </w:pPr>
      <w:bookmarkStart w:id="55" w:name="ref-iman2025"/>
      <w:bookmarkEnd w:id="54"/>
      <w:r w:rsidRPr="009F60BC">
        <w:rPr>
          <w:rFonts w:ascii="Times New Roman" w:hAnsi="Times New Roman" w:cs="Times New Roman"/>
        </w:rPr>
        <w:t xml:space="preserve">Navidi, I., Shakibazadeh, E., Raisi, F., &amp; Akbarpour, S. (2025). </w:t>
      </w:r>
      <w:proofErr w:type="gramStart"/>
      <w:r w:rsidRPr="009F60BC">
        <w:rPr>
          <w:rFonts w:ascii="Times New Roman" w:hAnsi="Times New Roman" w:cs="Times New Roman"/>
        </w:rPr>
        <w:t>Barriers</w:t>
      </w:r>
      <w:proofErr w:type="gramEnd"/>
      <w:r w:rsidRPr="009F60BC">
        <w:rPr>
          <w:rFonts w:ascii="Times New Roman" w:hAnsi="Times New Roman" w:cs="Times New Roman"/>
        </w:rPr>
        <w:t xml:space="preserve"> facilitators and needs of female sex workers in arak to access sexual health services a qualitative study. </w:t>
      </w:r>
      <w:r w:rsidRPr="009F60BC">
        <w:rPr>
          <w:rFonts w:ascii="Times New Roman" w:hAnsi="Times New Roman" w:cs="Times New Roman"/>
          <w:i/>
          <w:iCs/>
        </w:rPr>
        <w:t>Scientific Reports</w:t>
      </w:r>
      <w:r w:rsidRPr="009F60BC">
        <w:rPr>
          <w:rFonts w:ascii="Times New Roman" w:hAnsi="Times New Roman" w:cs="Times New Roman"/>
        </w:rPr>
        <w:t>.</w:t>
      </w:r>
    </w:p>
    <w:p w14:paraId="20289DC9" w14:textId="77777777" w:rsidR="00F64756" w:rsidRPr="009F60BC" w:rsidRDefault="00000000" w:rsidP="009F60BC">
      <w:pPr>
        <w:pStyle w:val="a9"/>
        <w:jc w:val="both"/>
        <w:rPr>
          <w:rFonts w:ascii="Times New Roman" w:hAnsi="Times New Roman" w:cs="Times New Roman"/>
        </w:rPr>
      </w:pPr>
      <w:bookmarkStart w:id="56" w:name="ref-ediomoubong2020"/>
      <w:bookmarkEnd w:id="55"/>
      <w:r w:rsidRPr="009F60BC">
        <w:rPr>
          <w:rFonts w:ascii="Times New Roman" w:hAnsi="Times New Roman" w:cs="Times New Roman"/>
        </w:rPr>
        <w:t xml:space="preserve">Nelson, E. E. (2020). The lived experience of violence and health-related risks among street sex workers in uyo, nigeria. </w:t>
      </w:r>
      <w:r w:rsidRPr="009F60BC">
        <w:rPr>
          <w:rFonts w:ascii="Times New Roman" w:hAnsi="Times New Roman" w:cs="Times New Roman"/>
          <w:i/>
          <w:iCs/>
        </w:rPr>
        <w:t>Culture, Health and Sexuality</w:t>
      </w:r>
      <w:r w:rsidRPr="009F60BC">
        <w:rPr>
          <w:rFonts w:ascii="Times New Roman" w:hAnsi="Times New Roman" w:cs="Times New Roman"/>
        </w:rPr>
        <w:t>.</w:t>
      </w:r>
    </w:p>
    <w:p w14:paraId="5139DA85" w14:textId="77777777" w:rsidR="00F64756" w:rsidRPr="009F60BC" w:rsidRDefault="00000000" w:rsidP="009F60BC">
      <w:pPr>
        <w:pStyle w:val="a9"/>
        <w:jc w:val="both"/>
        <w:rPr>
          <w:rFonts w:ascii="Times New Roman" w:hAnsi="Times New Roman" w:cs="Times New Roman"/>
        </w:rPr>
      </w:pPr>
      <w:bookmarkStart w:id="57" w:name="ref-s2025"/>
      <w:bookmarkEnd w:id="56"/>
      <w:r w:rsidRPr="009F60BC">
        <w:rPr>
          <w:rFonts w:ascii="Times New Roman" w:hAnsi="Times New Roman" w:cs="Times New Roman"/>
        </w:rPr>
        <w:t>Nichols, S., Abu-</w:t>
      </w:r>
      <w:proofErr w:type="gramStart"/>
      <w:r w:rsidRPr="009F60BC">
        <w:rPr>
          <w:rFonts w:ascii="Times New Roman" w:hAnsi="Times New Roman" w:cs="Times New Roman"/>
        </w:rPr>
        <w:t>Ba”are</w:t>
      </w:r>
      <w:proofErr w:type="gramEnd"/>
      <w:r w:rsidRPr="009F60BC">
        <w:rPr>
          <w:rFonts w:ascii="Times New Roman" w:hAnsi="Times New Roman" w:cs="Times New Roman"/>
        </w:rPr>
        <w:t xml:space="preserve">, G. R., Rigo, C., Barracchia, M., Shamrock, O. W., Adams, A.-M., Abolmaali, S., &amp; Nelson, L. E. (2025). Substance use and HIV risk in a syndemic context: Vulnerabilities among african refugee sex workers in italy. </w:t>
      </w:r>
      <w:r w:rsidRPr="009F60BC">
        <w:rPr>
          <w:rFonts w:ascii="Times New Roman" w:hAnsi="Times New Roman" w:cs="Times New Roman"/>
          <w:i/>
          <w:iCs/>
        </w:rPr>
        <w:t>Research Square</w:t>
      </w:r>
      <w:r w:rsidRPr="009F60BC">
        <w:rPr>
          <w:rFonts w:ascii="Times New Roman" w:hAnsi="Times New Roman" w:cs="Times New Roman"/>
        </w:rPr>
        <w:t>.</w:t>
      </w:r>
    </w:p>
    <w:p w14:paraId="33810A7E" w14:textId="77777777" w:rsidR="00F64756" w:rsidRPr="009F60BC" w:rsidRDefault="00000000" w:rsidP="009F60BC">
      <w:pPr>
        <w:pStyle w:val="a9"/>
        <w:jc w:val="both"/>
        <w:rPr>
          <w:rFonts w:ascii="Times New Roman" w:hAnsi="Times New Roman" w:cs="Times New Roman"/>
        </w:rPr>
      </w:pPr>
      <w:bookmarkStart w:id="58" w:name="ref-elizabeth2025"/>
      <w:bookmarkEnd w:id="57"/>
      <w:r w:rsidRPr="009F60BC">
        <w:rPr>
          <w:rFonts w:ascii="Times New Roman" w:hAnsi="Times New Roman" w:cs="Times New Roman"/>
        </w:rPr>
        <w:lastRenderedPageBreak/>
        <w:t xml:space="preserve">Reed, E., Sabatini, E., Vera-Monroy, R. B., McIntosh, C. T., Silverman, J. G., Gmez, M. G. R., Frost, E., Urada, L., &amp; Raj, A. (2025). A qualitative evaluation of a gender equity and microfinance intervention to reduce HIV risk: Feasibility, acceptability, and impact on economic, social, and health outcomes among women in sex work in tijuana, mexico. </w:t>
      </w:r>
      <w:r w:rsidRPr="009F60BC">
        <w:rPr>
          <w:rFonts w:ascii="Times New Roman" w:hAnsi="Times New Roman" w:cs="Times New Roman"/>
          <w:i/>
          <w:iCs/>
        </w:rPr>
        <w:t>Advances in Global Health</w:t>
      </w:r>
      <w:r w:rsidRPr="009F60BC">
        <w:rPr>
          <w:rFonts w:ascii="Times New Roman" w:hAnsi="Times New Roman" w:cs="Times New Roman"/>
        </w:rPr>
        <w:t>.</w:t>
      </w:r>
    </w:p>
    <w:p w14:paraId="787C4602" w14:textId="77777777" w:rsidR="00F64756" w:rsidRPr="009F60BC" w:rsidRDefault="00000000" w:rsidP="009F60BC">
      <w:pPr>
        <w:pStyle w:val="a9"/>
        <w:jc w:val="both"/>
        <w:rPr>
          <w:rFonts w:ascii="Times New Roman" w:hAnsi="Times New Roman" w:cs="Times New Roman"/>
        </w:rPr>
      </w:pPr>
      <w:bookmarkStart w:id="59" w:name="ref-a2021"/>
      <w:bookmarkEnd w:id="58"/>
      <w:r w:rsidRPr="009F60BC">
        <w:rPr>
          <w:rFonts w:ascii="Times New Roman" w:hAnsi="Times New Roman" w:cs="Times New Roman"/>
        </w:rPr>
        <w:t xml:space="preserve">Restar, A., Valente, P., Ogunbajo, A., Masvawure, T., Sandfort, T., Gichangi, P., Lafort, Y., &amp; Mantell, J. (2021). Solidarity, support and competition among communities of female and male sex workers in mombasa, kenya. </w:t>
      </w:r>
      <w:r w:rsidRPr="009F60BC">
        <w:rPr>
          <w:rFonts w:ascii="Times New Roman" w:hAnsi="Times New Roman" w:cs="Times New Roman"/>
          <w:i/>
          <w:iCs/>
        </w:rPr>
        <w:t>Culture, Health and Sexuality</w:t>
      </w:r>
      <w:r w:rsidRPr="009F60BC">
        <w:rPr>
          <w:rFonts w:ascii="Times New Roman" w:hAnsi="Times New Roman" w:cs="Times New Roman"/>
        </w:rPr>
        <w:t>.</w:t>
      </w:r>
    </w:p>
    <w:p w14:paraId="5296AA72" w14:textId="77777777" w:rsidR="00F64756" w:rsidRPr="009F60BC" w:rsidRDefault="00000000" w:rsidP="009F60BC">
      <w:pPr>
        <w:pStyle w:val="a9"/>
        <w:jc w:val="both"/>
        <w:rPr>
          <w:rFonts w:ascii="Times New Roman" w:hAnsi="Times New Roman" w:cs="Times New Roman"/>
        </w:rPr>
      </w:pPr>
      <w:bookmarkStart w:id="60" w:name="ref-marlise2012"/>
      <w:bookmarkEnd w:id="59"/>
      <w:r w:rsidRPr="009F60BC">
        <w:rPr>
          <w:rFonts w:ascii="Times New Roman" w:hAnsi="Times New Roman" w:cs="Times New Roman"/>
        </w:rPr>
        <w:t xml:space="preserve">Richter, M., Chersich, M., Vearey, J., Sartorius, B., Temmerman, M., &amp; Lchters, S. (2012). Migration status, work conditions and health utilization of female sex workers in three south african cities. </w:t>
      </w:r>
      <w:r w:rsidRPr="009F60BC">
        <w:rPr>
          <w:rFonts w:ascii="Times New Roman" w:hAnsi="Times New Roman" w:cs="Times New Roman"/>
          <w:i/>
          <w:iCs/>
        </w:rPr>
        <w:t>Springer Science+Business Media</w:t>
      </w:r>
      <w:r w:rsidRPr="009F60BC">
        <w:rPr>
          <w:rFonts w:ascii="Times New Roman" w:hAnsi="Times New Roman" w:cs="Times New Roman"/>
        </w:rPr>
        <w:t>.</w:t>
      </w:r>
    </w:p>
    <w:p w14:paraId="7915AAA8" w14:textId="77777777" w:rsidR="00F64756" w:rsidRPr="009F60BC" w:rsidRDefault="00000000" w:rsidP="009F60BC">
      <w:pPr>
        <w:pStyle w:val="a9"/>
        <w:jc w:val="both"/>
        <w:rPr>
          <w:rFonts w:ascii="Times New Roman" w:hAnsi="Times New Roman" w:cs="Times New Roman"/>
        </w:rPr>
      </w:pPr>
      <w:bookmarkStart w:id="61" w:name="ref-j2019"/>
      <w:bookmarkEnd w:id="60"/>
      <w:r w:rsidRPr="009F60BC">
        <w:rPr>
          <w:rFonts w:ascii="Times New Roman" w:hAnsi="Times New Roman" w:cs="Times New Roman"/>
        </w:rPr>
        <w:t xml:space="preserve">Rwema, J. O. T., Lyons, C., Ketende, S., Bowring, A., Rao, A., Comins, C. A., Diouf, D., Drame, F., Liestman, B., Coly, K., Ndour, C., Turpin, G., Mboup, S., TourKne, C., Castor, D., Leye-Diouf, N., Diop-Ndiaye, H., &amp; Baral, S. (2019). Characterizing the influence of structural determinants of HIV risk on consistent condom use among female sex workers in senegal. </w:t>
      </w:r>
      <w:r w:rsidRPr="009F60BC">
        <w:rPr>
          <w:rFonts w:ascii="Times New Roman" w:hAnsi="Times New Roman" w:cs="Times New Roman"/>
          <w:i/>
          <w:iCs/>
        </w:rPr>
        <w:t>Journal of Acquired Immune Deficiency Syndromes</w:t>
      </w:r>
      <w:r w:rsidRPr="009F60BC">
        <w:rPr>
          <w:rFonts w:ascii="Times New Roman" w:hAnsi="Times New Roman" w:cs="Times New Roman"/>
        </w:rPr>
        <w:t>.</w:t>
      </w:r>
    </w:p>
    <w:p w14:paraId="4F40E7AA" w14:textId="77777777" w:rsidR="00F64756" w:rsidRPr="009F60BC" w:rsidRDefault="00000000" w:rsidP="009F60BC">
      <w:pPr>
        <w:pStyle w:val="a9"/>
        <w:jc w:val="both"/>
        <w:rPr>
          <w:rFonts w:ascii="Times New Roman" w:hAnsi="Times New Roman" w:cs="Times New Roman"/>
        </w:rPr>
      </w:pPr>
      <w:bookmarkStart w:id="62" w:name="ref-t2020"/>
      <w:bookmarkEnd w:id="61"/>
      <w:r w:rsidRPr="009F60BC">
        <w:rPr>
          <w:rFonts w:ascii="Times New Roman" w:hAnsi="Times New Roman" w:cs="Times New Roman"/>
        </w:rPr>
        <w:t xml:space="preserve">Ssekamatte, T., Isunju, J. B., Naume, M., Buregyeya, E., Mugambe, R., Wanyenze, R., &amp; Bukenya, J. (2020). Barriers to access and utilisation of HIV/STIs prevention and care services among trans-women sex workers in the greater kampala metropolitan area, uganda. </w:t>
      </w:r>
      <w:r w:rsidRPr="009F60BC">
        <w:rPr>
          <w:rFonts w:ascii="Times New Roman" w:hAnsi="Times New Roman" w:cs="Times New Roman"/>
          <w:i/>
          <w:iCs/>
        </w:rPr>
        <w:t>BMC Infectious Diseases</w:t>
      </w:r>
      <w:r w:rsidRPr="009F60BC">
        <w:rPr>
          <w:rFonts w:ascii="Times New Roman" w:hAnsi="Times New Roman" w:cs="Times New Roman"/>
        </w:rPr>
        <w:t>.</w:t>
      </w:r>
    </w:p>
    <w:p w14:paraId="08044FAF" w14:textId="77777777" w:rsidR="00F64756" w:rsidRPr="009F60BC" w:rsidRDefault="00000000" w:rsidP="009F60BC">
      <w:pPr>
        <w:pStyle w:val="a9"/>
        <w:jc w:val="both"/>
        <w:rPr>
          <w:rFonts w:ascii="Times New Roman" w:hAnsi="Times New Roman" w:cs="Times New Roman"/>
        </w:rPr>
      </w:pPr>
      <w:bookmarkStart w:id="63" w:name="ref-linwei2021"/>
      <w:bookmarkEnd w:id="62"/>
      <w:r w:rsidRPr="009F60BC">
        <w:rPr>
          <w:rFonts w:ascii="Times New Roman" w:hAnsi="Times New Roman" w:cs="Times New Roman"/>
        </w:rPr>
        <w:t xml:space="preserve">Wang, L., Dowdy, D., Comins, C. A., Young, K., Mcingana, M., Muluba, N., Mhlophe, H., Chen, C., Hausler, H., Schwartz, S., Baral, S., &amp; Mishra, S. (2021). </w:t>
      </w:r>
      <w:r w:rsidRPr="009F60BC">
        <w:rPr>
          <w:rFonts w:ascii="Times New Roman" w:hAnsi="Times New Roman" w:cs="Times New Roman"/>
          <w:i/>
          <w:iCs/>
        </w:rPr>
        <w:t>Health-related quality of life of female sex workers living with HIV in south africa</w:t>
      </w:r>
      <w:r w:rsidRPr="009F60BC">
        <w:rPr>
          <w:rFonts w:ascii="Times New Roman" w:hAnsi="Times New Roman" w:cs="Times New Roman"/>
        </w:rPr>
        <w:t>.</w:t>
      </w:r>
    </w:p>
    <w:p w14:paraId="2871A7C5" w14:textId="77777777" w:rsidR="00F64756" w:rsidRPr="009F60BC" w:rsidRDefault="00000000" w:rsidP="009F60BC">
      <w:pPr>
        <w:pStyle w:val="a9"/>
        <w:jc w:val="both"/>
        <w:rPr>
          <w:rFonts w:ascii="Times New Roman" w:hAnsi="Times New Roman" w:cs="Times New Roman"/>
        </w:rPr>
      </w:pPr>
      <w:bookmarkStart w:id="64" w:name="ref-kate2021"/>
      <w:bookmarkEnd w:id="63"/>
      <w:r w:rsidRPr="009F60BC">
        <w:rPr>
          <w:rFonts w:ascii="Times New Roman" w:hAnsi="Times New Roman" w:cs="Times New Roman"/>
        </w:rPr>
        <w:t xml:space="preserve">Whitford, K., Mitchell, E., Lazuardi, E., Rowe, E., Tasya, I. A., Wirawan, D. N., Wisaksana, R., Subronto, Y., Prameswari, H., Kaldor, J., &amp; Bell, S. (2021). A strengths-based analysis of social influences that enhance HIV testing among female sex workers in urban indonesia. </w:t>
      </w:r>
      <w:r w:rsidRPr="009F60BC">
        <w:rPr>
          <w:rFonts w:ascii="Times New Roman" w:hAnsi="Times New Roman" w:cs="Times New Roman"/>
          <w:i/>
          <w:iCs/>
        </w:rPr>
        <w:t>Sexual Health</w:t>
      </w:r>
      <w:r w:rsidRPr="009F60BC">
        <w:rPr>
          <w:rFonts w:ascii="Times New Roman" w:hAnsi="Times New Roman" w:cs="Times New Roman"/>
        </w:rPr>
        <w:t>.</w:t>
      </w:r>
    </w:p>
    <w:p w14:paraId="2B3DF713" w14:textId="77777777" w:rsidR="00F64756" w:rsidRPr="009F60BC" w:rsidRDefault="00000000" w:rsidP="009F60BC">
      <w:pPr>
        <w:pStyle w:val="a9"/>
        <w:jc w:val="both"/>
        <w:rPr>
          <w:rFonts w:ascii="Times New Roman" w:hAnsi="Times New Roman" w:cs="Times New Roman"/>
        </w:rPr>
      </w:pPr>
      <w:bookmarkStart w:id="65" w:name="ref-h2015"/>
      <w:bookmarkEnd w:id="64"/>
      <w:r w:rsidRPr="009F60BC">
        <w:rPr>
          <w:rFonts w:ascii="Times New Roman" w:hAnsi="Times New Roman" w:cs="Times New Roman"/>
        </w:rPr>
        <w:t xml:space="preserve">Wong, H. T., Lee, K. C. K., &amp; Chan, D. (2015). Community-based sexually transmitted infection screening and increased detection of pharyngeal and urogenital chlamydia trachomatis and neisseria gonorrhoeae infections in female sex workers in hong kong. </w:t>
      </w:r>
      <w:r w:rsidRPr="009F60BC">
        <w:rPr>
          <w:rFonts w:ascii="Times New Roman" w:hAnsi="Times New Roman" w:cs="Times New Roman"/>
          <w:i/>
          <w:iCs/>
        </w:rPr>
        <w:t>Sexually Transmitted Diseases</w:t>
      </w:r>
      <w:r w:rsidRPr="009F60BC">
        <w:rPr>
          <w:rFonts w:ascii="Times New Roman" w:hAnsi="Times New Roman" w:cs="Times New Roman"/>
        </w:rPr>
        <w:t>.</w:t>
      </w:r>
      <w:bookmarkEnd w:id="0"/>
      <w:bookmarkEnd w:id="35"/>
      <w:bookmarkEnd w:id="37"/>
      <w:bookmarkEnd w:id="65"/>
    </w:p>
    <w:sectPr w:rsidR="00F64756" w:rsidRPr="009F60BC">
      <w:headerReference w:type="default" r:id="rId7"/>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ED7B" w14:textId="77777777" w:rsidR="00FE29FC" w:rsidRDefault="00FE29FC" w:rsidP="009F60BC">
      <w:pPr>
        <w:spacing w:after="0"/>
      </w:pPr>
      <w:r>
        <w:separator/>
      </w:r>
    </w:p>
  </w:endnote>
  <w:endnote w:type="continuationSeparator" w:id="0">
    <w:p w14:paraId="735C6BE2" w14:textId="77777777" w:rsidR="00FE29FC" w:rsidRDefault="00FE29FC" w:rsidP="009F60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7341" w14:textId="77777777" w:rsidR="00FE29FC" w:rsidRDefault="00FE29FC" w:rsidP="009F60BC">
      <w:pPr>
        <w:spacing w:after="0"/>
      </w:pPr>
      <w:r>
        <w:separator/>
      </w:r>
    </w:p>
  </w:footnote>
  <w:footnote w:type="continuationSeparator" w:id="0">
    <w:p w14:paraId="5A4BBB5D" w14:textId="77777777" w:rsidR="00FE29FC" w:rsidRDefault="00FE29FC" w:rsidP="009F60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BE0" w14:textId="693CDC01" w:rsidR="009F60BC" w:rsidRPr="009F60BC" w:rsidRDefault="009F60BC">
    <w:pPr>
      <w:pStyle w:val="af0"/>
      <w:rPr>
        <w:sz w:val="18"/>
        <w:szCs w:val="18"/>
        <w:lang w:val="en-CA"/>
      </w:rPr>
    </w:pPr>
    <w:r w:rsidRPr="00F6351B">
      <w:rPr>
        <w:rFonts w:ascii="Times New Roman" w:hAnsi="Times New Roman" w:cs="Times New Roman"/>
        <w:sz w:val="18"/>
        <w:szCs w:val="18"/>
      </w:rPr>
      <w:t>© 2025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9DA69D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88298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56"/>
    <w:rsid w:val="00427F90"/>
    <w:rsid w:val="009F60BC"/>
    <w:rsid w:val="00F64756"/>
    <w:rsid w:val="00FE29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0D2C"/>
  <w15:docId w15:val="{3678DB3E-24F3-4B9C-8F65-75259A30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uiPriority w:val="99"/>
    <w:rsid w:val="009F60BC"/>
    <w:pPr>
      <w:tabs>
        <w:tab w:val="center" w:pos="4153"/>
        <w:tab w:val="right" w:pos="8306"/>
      </w:tabs>
      <w:snapToGrid w:val="0"/>
    </w:pPr>
    <w:rPr>
      <w:sz w:val="20"/>
      <w:szCs w:val="20"/>
    </w:rPr>
  </w:style>
  <w:style w:type="character" w:customStyle="1" w:styleId="af1">
    <w:name w:val="页眉 字符"/>
    <w:basedOn w:val="a1"/>
    <w:link w:val="af0"/>
    <w:uiPriority w:val="99"/>
    <w:rsid w:val="009F60BC"/>
    <w:rPr>
      <w:sz w:val="20"/>
      <w:szCs w:val="20"/>
    </w:rPr>
  </w:style>
  <w:style w:type="paragraph" w:styleId="af2">
    <w:name w:val="footer"/>
    <w:basedOn w:val="a"/>
    <w:link w:val="af3"/>
    <w:rsid w:val="009F60BC"/>
    <w:pPr>
      <w:tabs>
        <w:tab w:val="center" w:pos="4153"/>
        <w:tab w:val="right" w:pos="8306"/>
      </w:tabs>
      <w:snapToGrid w:val="0"/>
    </w:pPr>
    <w:rPr>
      <w:sz w:val="20"/>
      <w:szCs w:val="20"/>
    </w:rPr>
  </w:style>
  <w:style w:type="character" w:customStyle="1" w:styleId="af3">
    <w:name w:val="页脚 字符"/>
    <w:basedOn w:val="a1"/>
    <w:link w:val="af2"/>
    <w:rsid w:val="009F6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9275</Words>
  <Characters>52872</Characters>
  <Application>Microsoft Office Word</Application>
  <DocSecurity>0</DocSecurity>
  <Lines>440</Lines>
  <Paragraphs>124</Paragraphs>
  <ScaleCrop>false</ScaleCrop>
  <Company/>
  <LinksUpToDate>false</LinksUpToDate>
  <CharactersWithSpaces>62023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2026-01-18T12:29:00Z</dcterms:created>
  <dcterms:modified xsi:type="dcterms:W3CDTF">2026-01-18T12:29:00Z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/tmp/document-temp/references_897dbd5f18be48f9_1768738776.bib</vt:lpwstr>
  </property>
  <property fmtid="{D5CDD505-2E9C-101B-9397-08002B2CF9AE}" pid="3" name="csl">
    <vt:lpwstr>/tmp/document-temp/style_897dbd5f18be48f9_1768738776.csl</vt:lpwstr>
  </property>
  <property fmtid="{D5CDD505-2E9C-101B-9397-08002B2CF9AE}" pid="4" name="link-citations">
    <vt:lpwstr>True</vt:lpwstr>
  </property>
</Properties>
</file>