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0094" w14:textId="77777777" w:rsidR="00E309BB" w:rsidRDefault="00E309BB" w:rsidP="00E309BB">
      <w:pPr>
        <w:pStyle w:val="1"/>
        <w:jc w:val="center"/>
        <w:rPr>
          <w:b/>
          <w:bCs/>
          <w:color w:val="auto"/>
        </w:rPr>
      </w:pPr>
      <w:bookmarkStart w:id="0" w:name="X5b53f840c395c24d673c91d6c991f4004ed59d7"/>
    </w:p>
    <w:p w14:paraId="10EBBE3E" w14:textId="77777777" w:rsidR="00E309BB" w:rsidRDefault="00E309BB" w:rsidP="00E309BB">
      <w:pPr>
        <w:pStyle w:val="1"/>
        <w:jc w:val="center"/>
        <w:rPr>
          <w:b/>
          <w:bCs/>
          <w:color w:val="auto"/>
        </w:rPr>
      </w:pPr>
    </w:p>
    <w:p w14:paraId="4D21F0E8" w14:textId="77777777" w:rsidR="00E309BB" w:rsidRPr="00E309BB" w:rsidRDefault="00E309BB" w:rsidP="00E309BB">
      <w:pPr>
        <w:pStyle w:val="1"/>
        <w:jc w:val="center"/>
        <w:rPr>
          <w:rFonts w:ascii="Times New Roman" w:hAnsi="Times New Roman" w:cs="Times New Roman"/>
          <w:b/>
          <w:bCs/>
          <w:color w:val="auto"/>
        </w:rPr>
      </w:pPr>
    </w:p>
    <w:p w14:paraId="3A84CE7C" w14:textId="77777777" w:rsidR="00E309BB" w:rsidRDefault="00E309BB" w:rsidP="00E309BB">
      <w:pPr>
        <w:pStyle w:val="1"/>
        <w:jc w:val="center"/>
        <w:rPr>
          <w:rFonts w:ascii="Times New Roman" w:hAnsi="Times New Roman" w:cs="Times New Roman"/>
          <w:b/>
          <w:bCs/>
          <w:color w:val="auto"/>
          <w:lang w:val="en-CA"/>
        </w:rPr>
      </w:pPr>
    </w:p>
    <w:p w14:paraId="66765F70" w14:textId="77777777" w:rsidR="00E309BB" w:rsidRPr="00E309BB" w:rsidRDefault="00E309BB" w:rsidP="00E309BB">
      <w:pPr>
        <w:pStyle w:val="a0"/>
        <w:rPr>
          <w:lang w:val="en-CA"/>
        </w:rPr>
      </w:pPr>
    </w:p>
    <w:p w14:paraId="393033B7" w14:textId="2A23CD39" w:rsidR="004E7107" w:rsidRPr="00E309BB" w:rsidRDefault="00000000" w:rsidP="00E309BB">
      <w:pPr>
        <w:pStyle w:val="1"/>
        <w:jc w:val="center"/>
        <w:rPr>
          <w:rFonts w:ascii="Times New Roman" w:hAnsi="Times New Roman" w:cs="Times New Roman"/>
          <w:color w:val="auto"/>
        </w:rPr>
      </w:pPr>
      <w:r w:rsidRPr="00E309BB">
        <w:rPr>
          <w:rFonts w:ascii="Times New Roman" w:hAnsi="Times New Roman" w:cs="Times New Roman"/>
          <w:b/>
          <w:bCs/>
          <w:color w:val="auto"/>
        </w:rPr>
        <w:t>Healthcare Provider Knowledge, Attitudes, and Practices (KAP) in Adolescent HIV Care: A Comprehensive Analytical Report for Hong Kong</w:t>
      </w:r>
    </w:p>
    <w:p w14:paraId="7E1EC321" w14:textId="2E9AEB14" w:rsidR="004E7107" w:rsidRPr="00E309BB" w:rsidRDefault="004E7107" w:rsidP="00E309BB">
      <w:pPr>
        <w:jc w:val="center"/>
        <w:rPr>
          <w:rFonts w:ascii="Times New Roman" w:hAnsi="Times New Roman" w:cs="Times New Roman"/>
          <w:lang w:val="en-CA"/>
        </w:rPr>
      </w:pPr>
    </w:p>
    <w:p w14:paraId="6F8740F8" w14:textId="77777777" w:rsidR="00E309BB" w:rsidRPr="00000978" w:rsidRDefault="00E309BB" w:rsidP="00E309BB">
      <w:pPr>
        <w:pStyle w:val="a0"/>
        <w:spacing w:line="480" w:lineRule="auto"/>
        <w:jc w:val="center"/>
        <w:rPr>
          <w:rFonts w:ascii="Times New Roman" w:hAnsi="Times New Roman" w:cs="Times New Roman"/>
          <w:sz w:val="28"/>
          <w:szCs w:val="28"/>
          <w:lang w:val="en-CA"/>
        </w:rPr>
      </w:pPr>
      <w:r w:rsidRPr="00000978">
        <w:rPr>
          <w:rFonts w:ascii="Times New Roman" w:hAnsi="Times New Roman" w:cs="Times New Roman"/>
          <w:sz w:val="28"/>
          <w:szCs w:val="28"/>
          <w:lang w:val="en-CA"/>
        </w:rPr>
        <w:t>The Hong Kong Aids Prevention Society</w:t>
      </w:r>
      <w:r>
        <w:rPr>
          <w:rFonts w:ascii="Times New Roman" w:hAnsi="Times New Roman" w:cs="Times New Roman"/>
          <w:sz w:val="28"/>
          <w:szCs w:val="28"/>
          <w:lang w:val="en-CA"/>
        </w:rPr>
        <w:t xml:space="preserve"> (HKAPS)</w:t>
      </w:r>
    </w:p>
    <w:p w14:paraId="32D46EF1" w14:textId="77777777" w:rsidR="00E309BB" w:rsidRDefault="00E309BB" w:rsidP="00E309BB">
      <w:pPr>
        <w:pStyle w:val="a0"/>
        <w:spacing w:line="480" w:lineRule="auto"/>
        <w:rPr>
          <w:lang w:val="en-CA"/>
        </w:rPr>
      </w:pPr>
    </w:p>
    <w:p w14:paraId="1AB0EF57" w14:textId="77777777" w:rsidR="00E309BB" w:rsidRDefault="00E309BB" w:rsidP="00E309BB">
      <w:pPr>
        <w:pStyle w:val="a0"/>
        <w:spacing w:line="480" w:lineRule="auto"/>
        <w:rPr>
          <w:lang w:val="en-CA"/>
        </w:rPr>
      </w:pPr>
    </w:p>
    <w:p w14:paraId="10DAA3A4" w14:textId="77777777" w:rsidR="00E309BB" w:rsidRDefault="00E309BB" w:rsidP="00E309BB">
      <w:pPr>
        <w:pStyle w:val="a0"/>
        <w:spacing w:line="480" w:lineRule="auto"/>
        <w:rPr>
          <w:lang w:val="en-CA"/>
        </w:rPr>
      </w:pPr>
    </w:p>
    <w:p w14:paraId="2EC4858C" w14:textId="77777777" w:rsidR="00E309BB" w:rsidRDefault="00E309BB" w:rsidP="00E309BB">
      <w:pPr>
        <w:pStyle w:val="a0"/>
        <w:spacing w:line="480" w:lineRule="auto"/>
        <w:rPr>
          <w:lang w:val="en-CA"/>
        </w:rPr>
      </w:pPr>
    </w:p>
    <w:p w14:paraId="444423D3" w14:textId="77777777" w:rsidR="00E309BB" w:rsidRDefault="00E309BB" w:rsidP="00E309BB">
      <w:pPr>
        <w:pStyle w:val="a0"/>
        <w:spacing w:line="480" w:lineRule="auto"/>
        <w:rPr>
          <w:lang w:val="en-CA"/>
        </w:rPr>
      </w:pPr>
    </w:p>
    <w:p w14:paraId="051F38F0" w14:textId="77777777" w:rsidR="00E309BB" w:rsidRDefault="00E309BB" w:rsidP="00E309BB">
      <w:pPr>
        <w:pStyle w:val="a0"/>
        <w:spacing w:line="480" w:lineRule="auto"/>
        <w:rPr>
          <w:lang w:val="en-CA"/>
        </w:rPr>
      </w:pPr>
    </w:p>
    <w:p w14:paraId="19D7F627" w14:textId="77777777" w:rsidR="00E309BB" w:rsidRDefault="00E309BB" w:rsidP="00E309BB">
      <w:pPr>
        <w:pStyle w:val="a0"/>
        <w:spacing w:line="480" w:lineRule="auto"/>
        <w:rPr>
          <w:lang w:val="en-CA"/>
        </w:rPr>
      </w:pPr>
    </w:p>
    <w:p w14:paraId="0D0AFB08" w14:textId="77777777" w:rsidR="00E309BB" w:rsidRDefault="00E309BB" w:rsidP="00E309BB">
      <w:pPr>
        <w:pStyle w:val="a0"/>
        <w:spacing w:line="480" w:lineRule="auto"/>
        <w:rPr>
          <w:lang w:val="en-CA"/>
        </w:rPr>
      </w:pPr>
    </w:p>
    <w:p w14:paraId="794D129B" w14:textId="77777777" w:rsidR="00E309BB" w:rsidRDefault="00E309BB" w:rsidP="00E309BB">
      <w:pPr>
        <w:pStyle w:val="a0"/>
        <w:spacing w:line="480" w:lineRule="auto"/>
        <w:rPr>
          <w:lang w:val="en-CA"/>
        </w:rPr>
      </w:pPr>
    </w:p>
    <w:p w14:paraId="1CCFC710" w14:textId="77777777" w:rsidR="00E309BB" w:rsidRDefault="00E309BB" w:rsidP="00E309BB">
      <w:pPr>
        <w:pStyle w:val="a0"/>
        <w:spacing w:line="480" w:lineRule="auto"/>
        <w:rPr>
          <w:lang w:val="en-CA"/>
        </w:rPr>
      </w:pPr>
    </w:p>
    <w:p w14:paraId="6A1462F0" w14:textId="77777777" w:rsidR="00E309BB" w:rsidRDefault="00E309BB" w:rsidP="00E309BB">
      <w:pPr>
        <w:pStyle w:val="a0"/>
        <w:spacing w:line="480" w:lineRule="auto"/>
        <w:rPr>
          <w:lang w:val="en-CA"/>
        </w:rPr>
      </w:pPr>
    </w:p>
    <w:p w14:paraId="2B247EE2" w14:textId="77777777" w:rsidR="00E309BB" w:rsidRDefault="00E309BB" w:rsidP="00E309BB">
      <w:pPr>
        <w:pStyle w:val="a0"/>
        <w:spacing w:line="480" w:lineRule="auto"/>
        <w:rPr>
          <w:lang w:val="en-CA"/>
        </w:rPr>
      </w:pPr>
    </w:p>
    <w:p w14:paraId="32247AF2" w14:textId="77777777" w:rsidR="00E309BB" w:rsidRDefault="00E309BB" w:rsidP="00E309BB">
      <w:pPr>
        <w:pStyle w:val="a0"/>
        <w:spacing w:line="480" w:lineRule="auto"/>
        <w:rPr>
          <w:lang w:val="en-CA"/>
        </w:rPr>
      </w:pPr>
    </w:p>
    <w:p w14:paraId="3C8D5D65" w14:textId="77777777" w:rsidR="00E309BB" w:rsidRDefault="00E309BB" w:rsidP="00E309BB">
      <w:pPr>
        <w:pStyle w:val="a0"/>
        <w:spacing w:line="480" w:lineRule="auto"/>
        <w:rPr>
          <w:lang w:val="en-CA"/>
        </w:rPr>
      </w:pPr>
    </w:p>
    <w:p w14:paraId="1644D079" w14:textId="77777777" w:rsidR="00E309BB" w:rsidRDefault="00E309BB" w:rsidP="00E309BB">
      <w:pPr>
        <w:pStyle w:val="a0"/>
        <w:spacing w:line="480" w:lineRule="auto"/>
        <w:rPr>
          <w:lang w:val="en-CA"/>
        </w:rPr>
      </w:pPr>
    </w:p>
    <w:p w14:paraId="68FE7132" w14:textId="77777777" w:rsidR="00E309BB" w:rsidRDefault="00E309BB" w:rsidP="00E309BB">
      <w:pPr>
        <w:pStyle w:val="a0"/>
        <w:spacing w:line="480" w:lineRule="auto"/>
        <w:rPr>
          <w:lang w:val="en-CA"/>
        </w:rPr>
      </w:pPr>
    </w:p>
    <w:p w14:paraId="044970B2" w14:textId="77777777" w:rsidR="00E309BB" w:rsidRDefault="00E309BB" w:rsidP="00E309BB">
      <w:pPr>
        <w:pStyle w:val="a0"/>
        <w:spacing w:line="480" w:lineRule="auto"/>
        <w:rPr>
          <w:lang w:val="en-CA"/>
        </w:rPr>
      </w:pPr>
    </w:p>
    <w:p w14:paraId="107514DD" w14:textId="77777777" w:rsidR="00E309BB" w:rsidRDefault="00E309BB" w:rsidP="00E309BB">
      <w:pPr>
        <w:pStyle w:val="a0"/>
        <w:spacing w:line="480" w:lineRule="auto"/>
        <w:rPr>
          <w:lang w:val="en-CA"/>
        </w:rPr>
      </w:pPr>
    </w:p>
    <w:p w14:paraId="76AE1E99" w14:textId="77777777" w:rsidR="00E309BB" w:rsidRDefault="00E309BB" w:rsidP="00E309BB">
      <w:pPr>
        <w:pStyle w:val="a0"/>
        <w:spacing w:line="480" w:lineRule="auto"/>
        <w:rPr>
          <w:lang w:val="en-CA"/>
        </w:rPr>
      </w:pPr>
    </w:p>
    <w:p w14:paraId="10D8DC41" w14:textId="77777777" w:rsidR="00E309BB" w:rsidRDefault="00E309BB" w:rsidP="00E309BB">
      <w:pPr>
        <w:pStyle w:val="a0"/>
        <w:spacing w:line="480" w:lineRule="auto"/>
        <w:jc w:val="both"/>
        <w:rPr>
          <w:rFonts w:ascii="Times New Roman" w:hAnsi="Times New Roman" w:cs="Times New Roman"/>
          <w:lang w:val="en-CA"/>
        </w:rPr>
      </w:pPr>
    </w:p>
    <w:p w14:paraId="753B56DE" w14:textId="77777777" w:rsidR="00E309BB" w:rsidRDefault="00E309BB" w:rsidP="00E309BB">
      <w:pPr>
        <w:pStyle w:val="a0"/>
        <w:spacing w:line="480" w:lineRule="auto"/>
        <w:jc w:val="both"/>
        <w:rPr>
          <w:rFonts w:ascii="Times New Roman" w:hAnsi="Times New Roman" w:cs="Times New Roman"/>
          <w:lang w:val="en-CA"/>
        </w:rPr>
      </w:pPr>
    </w:p>
    <w:p w14:paraId="595762E9" w14:textId="77777777" w:rsidR="00E309BB" w:rsidRDefault="00E309BB" w:rsidP="00E309BB">
      <w:pPr>
        <w:pStyle w:val="a0"/>
        <w:spacing w:line="480" w:lineRule="auto"/>
        <w:jc w:val="both"/>
        <w:rPr>
          <w:rFonts w:ascii="Times New Roman" w:hAnsi="Times New Roman" w:cs="Times New Roman"/>
          <w:lang w:val="en-CA"/>
        </w:rPr>
      </w:pPr>
    </w:p>
    <w:p w14:paraId="6A866913" w14:textId="77777777" w:rsidR="00E309BB" w:rsidRPr="00000978" w:rsidRDefault="00E309BB" w:rsidP="00E309BB">
      <w:pPr>
        <w:pStyle w:val="a0"/>
        <w:spacing w:line="480" w:lineRule="auto"/>
        <w:jc w:val="both"/>
        <w:rPr>
          <w:rFonts w:ascii="Times New Roman" w:hAnsi="Times New Roman" w:cs="Times New Roman"/>
          <w:lang w:val="en-CA"/>
        </w:rPr>
      </w:pPr>
    </w:p>
    <w:p w14:paraId="457E7547" w14:textId="2966EC36" w:rsidR="00E309BB" w:rsidRPr="00D736B8" w:rsidRDefault="00E309BB" w:rsidP="00E309BB">
      <w:pPr>
        <w:pStyle w:val="a0"/>
        <w:jc w:val="both"/>
        <w:rPr>
          <w:rFonts w:ascii="Times New Roman" w:hAnsi="Times New Roman" w:cs="Times New Roman"/>
        </w:rPr>
      </w:pPr>
      <w:r w:rsidRPr="00D736B8">
        <w:rPr>
          <w:rFonts w:ascii="Times New Roman" w:hAnsi="Times New Roman" w:cs="Times New Roman"/>
        </w:rPr>
        <w:t xml:space="preserve">© 2025 The Hong Kong Aids Prevention Society (HKAPS). All rights reserved. No part of this publication may be reproduced, distributed, or transmitted in any form or by any means, including photocopying, recording, or other electronic or mechanical methods, without the prior written permission of </w:t>
      </w:r>
      <w:proofErr w:type="gramStart"/>
      <w:r w:rsidRPr="00D736B8">
        <w:rPr>
          <w:rFonts w:ascii="Times New Roman" w:hAnsi="Times New Roman" w:cs="Times New Roman"/>
        </w:rPr>
        <w:t>the HKAPS</w:t>
      </w:r>
      <w:proofErr w:type="gramEnd"/>
      <w:r w:rsidRPr="00D736B8">
        <w:rPr>
          <w:rFonts w:ascii="Times New Roman" w:hAnsi="Times New Roman" w:cs="Times New Roman"/>
        </w:rPr>
        <w:t xml:space="preserve">. For permission requests, please contact </w:t>
      </w:r>
      <w:hyperlink r:id="rId7" w:history="1">
        <w:r w:rsidRPr="00D736B8">
          <w:rPr>
            <w:rStyle w:val="af"/>
            <w:rFonts w:ascii="Times New Roman" w:hAnsi="Times New Roman" w:cs="Times New Roman"/>
            <w:color w:val="auto"/>
          </w:rPr>
          <w:t>info@hkaps.org.h</w:t>
        </w:r>
      </w:hyperlink>
      <w:bookmarkStart w:id="1" w:name="executive-summary"/>
      <w:r w:rsidR="00D736B8" w:rsidRPr="00D736B8">
        <w:rPr>
          <w:rFonts w:ascii="Times New Roman" w:hAnsi="Times New Roman" w:cs="Times New Roman"/>
        </w:rPr>
        <w:t>k</w:t>
      </w:r>
    </w:p>
    <w:p w14:paraId="7D30B99A" w14:textId="2D8AEBA2" w:rsidR="004E7107" w:rsidRPr="00E309BB" w:rsidRDefault="00000000" w:rsidP="00D736B8">
      <w:pPr>
        <w:pStyle w:val="a0"/>
        <w:spacing w:line="480" w:lineRule="auto"/>
        <w:jc w:val="both"/>
        <w:rPr>
          <w:rFonts w:ascii="Times New Roman" w:hAnsi="Times New Roman" w:cs="Times New Roman"/>
          <w:lang w:val="en-CA"/>
        </w:rPr>
      </w:pPr>
      <w:r w:rsidRPr="00E309BB">
        <w:rPr>
          <w:rFonts w:ascii="Times New Roman" w:hAnsi="Times New Roman" w:cs="Times New Roman"/>
          <w:b/>
          <w:bCs/>
        </w:rPr>
        <w:lastRenderedPageBreak/>
        <w:t>Executive Summary</w:t>
      </w:r>
    </w:p>
    <w:p w14:paraId="1D078809" w14:textId="6E87ABD0"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This comprehensive analytical report examines the current state of healthcare provider knowledge, attitudes, and practices regarding adolescent HIV care in Hong Kong’s unique healthcare ecosystem. Adolescents and young adults (aged 10-24 years) living with HIV represent a critical population requiring specialized, developmentally appropriate care that extends beyond biomedical management to encompass psychosocial support, mental health services, and confidential, non-judgmental communication. While Hong Kong possesses exceptional clinical infrastructure and universal healthcare coverage, significant gaps persist in provider preparedness to deliver truly adolescent-centered HIV care. The literature demonstrates that healthcare providers globally face challenges in addressing adolescent sexuality, managing confidentiality concerns, and overcoming implicit biases that can undermine care quality (</w:t>
      </w:r>
      <w:hyperlink w:anchor="ref-sinad2015">
        <w:r w:rsidR="004E7107" w:rsidRPr="00E309BB">
          <w:rPr>
            <w:rStyle w:val="af"/>
            <w:rFonts w:ascii="Times New Roman" w:hAnsi="Times New Roman" w:cs="Times New Roman"/>
            <w:color w:val="auto"/>
          </w:rPr>
          <w:t>DelanyMoretlwe et al., 2015</w:t>
        </w:r>
      </w:hyperlink>
      <w:r w:rsidRPr="00E309BB">
        <w:rPr>
          <w:rFonts w:ascii="Times New Roman" w:hAnsi="Times New Roman" w:cs="Times New Roman"/>
        </w:rPr>
        <w:t>). This report proposes a dual-method research approach—combining anonymous provider surveys with simulated patient studies—to precisely identify knowledge gaps, attitudinal barriers, and practice variations across Hong Kong’s diverse healthcare workforce, ultimately informing targeted training interventions mandated by the Hospital Authority and Social Welfare Department.</w:t>
      </w:r>
    </w:p>
    <w:p w14:paraId="44FA9125" w14:textId="77777777" w:rsidR="004E7107" w:rsidRPr="00E309BB" w:rsidRDefault="00000000" w:rsidP="00D736B8">
      <w:pPr>
        <w:pStyle w:val="2"/>
        <w:spacing w:line="480" w:lineRule="auto"/>
        <w:jc w:val="both"/>
        <w:rPr>
          <w:rFonts w:ascii="Times New Roman" w:hAnsi="Times New Roman" w:cs="Times New Roman"/>
          <w:color w:val="auto"/>
        </w:rPr>
      </w:pPr>
      <w:bookmarkStart w:id="2" w:name="X8fa872bf2c5e54ac08b7ea521afd70cc99b2766"/>
      <w:bookmarkEnd w:id="1"/>
      <w:r w:rsidRPr="00E309BB">
        <w:rPr>
          <w:rFonts w:ascii="Times New Roman" w:hAnsi="Times New Roman" w:cs="Times New Roman"/>
          <w:b/>
          <w:bCs/>
          <w:color w:val="auto"/>
        </w:rPr>
        <w:t>1. Overview and Analysis of the Current Clinical Landscape</w:t>
      </w:r>
    </w:p>
    <w:p w14:paraId="5B9F040B" w14:textId="77777777" w:rsidR="004E7107" w:rsidRPr="00E309BB" w:rsidRDefault="00000000" w:rsidP="00D736B8">
      <w:pPr>
        <w:pStyle w:val="3"/>
        <w:spacing w:line="480" w:lineRule="auto"/>
        <w:jc w:val="both"/>
        <w:rPr>
          <w:rFonts w:ascii="Times New Roman" w:hAnsi="Times New Roman" w:cs="Times New Roman"/>
          <w:color w:val="auto"/>
        </w:rPr>
      </w:pPr>
      <w:bookmarkStart w:id="3" w:name="X653802fed8e67b2a26d7d6979aef27e2fb8b137"/>
      <w:r w:rsidRPr="00E309BB">
        <w:rPr>
          <w:rFonts w:ascii="Times New Roman" w:hAnsi="Times New Roman" w:cs="Times New Roman"/>
          <w:b/>
          <w:bCs/>
          <w:color w:val="auto"/>
        </w:rPr>
        <w:t>1.1 Hong Kong’s Healthcare System Structure for Adolescent HIV Care</w:t>
      </w:r>
    </w:p>
    <w:p w14:paraId="7E6AFE66"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Hong Kong’s healthcare system operates through a hybrid public-private model, with the Hospital Authority managing </w:t>
      </w:r>
      <w:proofErr w:type="gramStart"/>
      <w:r w:rsidRPr="00E309BB">
        <w:rPr>
          <w:rFonts w:ascii="Times New Roman" w:hAnsi="Times New Roman" w:cs="Times New Roman"/>
        </w:rPr>
        <w:t>the vast majority of</w:t>
      </w:r>
      <w:proofErr w:type="gramEnd"/>
      <w:r w:rsidRPr="00E309BB">
        <w:rPr>
          <w:rFonts w:ascii="Times New Roman" w:hAnsi="Times New Roman" w:cs="Times New Roman"/>
        </w:rPr>
        <w:t xml:space="preserve"> HIV care through designated specialist clinics. The system benefits from several structural advantages: universal healthcare coverage ensures financial accessibility, advanced laboratory facilities enable sophisticated </w:t>
      </w:r>
      <w:r w:rsidRPr="00E309BB">
        <w:rPr>
          <w:rFonts w:ascii="Times New Roman" w:hAnsi="Times New Roman" w:cs="Times New Roman"/>
        </w:rPr>
        <w:lastRenderedPageBreak/>
        <w:t>monitoring of viral loads and CD4 counts, and established medical protocols align with international treatment guidelines (</w:t>
      </w:r>
      <w:hyperlink w:anchor="ref-sinad2015">
        <w:r w:rsidR="004E7107" w:rsidRPr="00E309BB">
          <w:rPr>
            <w:rStyle w:val="af"/>
            <w:rFonts w:ascii="Times New Roman" w:hAnsi="Times New Roman" w:cs="Times New Roman"/>
            <w:color w:val="auto"/>
          </w:rPr>
          <w:t>DelanyMoretlwe et al., 2015</w:t>
        </w:r>
      </w:hyperlink>
      <w:r w:rsidRPr="00E309BB">
        <w:rPr>
          <w:rFonts w:ascii="Times New Roman" w:hAnsi="Times New Roman" w:cs="Times New Roman"/>
        </w:rPr>
        <w:t>). Specialized HIV treatment centres in public hospitals house multidisciplinary teams with deep expertise in antiretroviral therapy management, opportunistic infection prevention, and long-term comorbidity monitoring. These centres have achieved remarkable success in reducing HIV-related mortality and maintaining high rates of viral suppression among adult populations.</w:t>
      </w:r>
    </w:p>
    <w:p w14:paraId="69AE782D"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However, the adaptation of these adult-oriented services to meet the unique developmental needs of adolescents remains incomplete. Young people living with HIV in Hong Kong navigate a care system designed primarily for adults, requiring them to interact with providers who may lack specific training in adolescent medicine, youth-friendly communication techniques, or the psychosocial complexities of growing up with a chronic, stigmatized condition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 The division between specialized youth-friendly services—which exist in limited capacity—and general practice settings creates variability in care quality depending on where an adolescent accesses services.</w:t>
      </w:r>
    </w:p>
    <w:p w14:paraId="6545508E" w14:textId="77777777" w:rsidR="004E7107" w:rsidRPr="00E309BB" w:rsidRDefault="00000000" w:rsidP="00D736B8">
      <w:pPr>
        <w:pStyle w:val="3"/>
        <w:spacing w:line="480" w:lineRule="auto"/>
        <w:jc w:val="both"/>
        <w:rPr>
          <w:rFonts w:ascii="Times New Roman" w:hAnsi="Times New Roman" w:cs="Times New Roman"/>
          <w:color w:val="auto"/>
        </w:rPr>
      </w:pPr>
      <w:bookmarkStart w:id="4" w:name="benefits-of-the-current-system"/>
      <w:bookmarkEnd w:id="3"/>
      <w:r w:rsidRPr="00E309BB">
        <w:rPr>
          <w:rFonts w:ascii="Times New Roman" w:hAnsi="Times New Roman" w:cs="Times New Roman"/>
          <w:b/>
          <w:bCs/>
          <w:color w:val="auto"/>
        </w:rPr>
        <w:t>1.2 Benefits of the Current System</w:t>
      </w:r>
    </w:p>
    <w:p w14:paraId="2F303B3E"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Hong Kong’s adolescent HIV care infrastructure demonstrates several notable strengths. First, the concentration of HIV services within Hospital Authority facilities ensures that medical management adheres to evidence-based treatment protocols, with regular updating based on international guidelines (</w:t>
      </w:r>
      <w:hyperlink w:anchor="ref-sinad2015">
        <w:r w:rsidR="004E7107" w:rsidRPr="00E309BB">
          <w:rPr>
            <w:rStyle w:val="af"/>
            <w:rFonts w:ascii="Times New Roman" w:hAnsi="Times New Roman" w:cs="Times New Roman"/>
            <w:color w:val="auto"/>
          </w:rPr>
          <w:t>DelanyMoretlwe et al., 2015</w:t>
        </w:r>
      </w:hyperlink>
      <w:r w:rsidRPr="00E309BB">
        <w:rPr>
          <w:rFonts w:ascii="Times New Roman" w:hAnsi="Times New Roman" w:cs="Times New Roman"/>
        </w:rPr>
        <w:t xml:space="preserve">). Providers in specialist centres possess sophisticated knowledge of antiretroviral regimens, drug-drug interactions, resistance patterns, and emerging treatment options. Second, the public health </w:t>
      </w:r>
      <w:r w:rsidRPr="00E309BB">
        <w:rPr>
          <w:rFonts w:ascii="Times New Roman" w:hAnsi="Times New Roman" w:cs="Times New Roman"/>
        </w:rPr>
        <w:lastRenderedPageBreak/>
        <w:t>infrastructure supports comprehensive disease surveillance, contact tracing, and prevention programming, creating an ecosystem where individual clinical care connects to broader population health strategies. Third, universal healthcare coverage eliminates the financial barriers that plague adolescent healthcare access in many other settings, ensuring that cost does not prevent young people from obtaining antiretroviral therapy or related services (</w:t>
      </w:r>
      <w:hyperlink w:anchor="ref-humaira2021">
        <w:r w:rsidR="004E7107" w:rsidRPr="00E309BB">
          <w:rPr>
            <w:rStyle w:val="af"/>
            <w:rFonts w:ascii="Times New Roman" w:hAnsi="Times New Roman" w:cs="Times New Roman"/>
            <w:color w:val="auto"/>
          </w:rPr>
          <w:t>Maheen et al., 2021</w:t>
        </w:r>
      </w:hyperlink>
      <w:r w:rsidRPr="00E309BB">
        <w:rPr>
          <w:rFonts w:ascii="Times New Roman" w:hAnsi="Times New Roman" w:cs="Times New Roman"/>
        </w:rPr>
        <w:t xml:space="preserve">). Fourth, Hong Kong’s compact geography and efficient public transportation system theoretically </w:t>
      </w:r>
      <w:proofErr w:type="gramStart"/>
      <w:r w:rsidRPr="00E309BB">
        <w:rPr>
          <w:rFonts w:ascii="Times New Roman" w:hAnsi="Times New Roman" w:cs="Times New Roman"/>
        </w:rPr>
        <w:t>improve</w:t>
      </w:r>
      <w:proofErr w:type="gramEnd"/>
      <w:r w:rsidRPr="00E309BB">
        <w:rPr>
          <w:rFonts w:ascii="Times New Roman" w:hAnsi="Times New Roman" w:cs="Times New Roman"/>
        </w:rPr>
        <w:t xml:space="preserve"> physical accessibility to specialized clinics, reducing geographical barriers that adolescents in rural settings might face.</w:t>
      </w:r>
    </w:p>
    <w:p w14:paraId="685D8353" w14:textId="77777777" w:rsidR="004E7107" w:rsidRPr="00E309BB" w:rsidRDefault="00000000" w:rsidP="00D736B8">
      <w:pPr>
        <w:pStyle w:val="3"/>
        <w:spacing w:line="480" w:lineRule="auto"/>
        <w:jc w:val="both"/>
        <w:rPr>
          <w:rFonts w:ascii="Times New Roman" w:hAnsi="Times New Roman" w:cs="Times New Roman"/>
          <w:color w:val="auto"/>
        </w:rPr>
      </w:pPr>
      <w:bookmarkStart w:id="5" w:name="X8f02b9b8fd07d5592cc5150a176a77404403f3b"/>
      <w:bookmarkEnd w:id="4"/>
      <w:r w:rsidRPr="00E309BB">
        <w:rPr>
          <w:rFonts w:ascii="Times New Roman" w:hAnsi="Times New Roman" w:cs="Times New Roman"/>
          <w:b/>
          <w:bCs/>
          <w:color w:val="auto"/>
        </w:rPr>
        <w:t>1.3 Drawbacks and Limitations of Current Provider Competencies</w:t>
      </w:r>
    </w:p>
    <w:p w14:paraId="66840421"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Despite these structural advantages, significant limitations compromise the quality of adolescent-centered HIV care. Provider discomfort with adolescent sexuality emerges as a consistent theme in </w:t>
      </w:r>
      <w:proofErr w:type="gramStart"/>
      <w:r w:rsidRPr="00E309BB">
        <w:rPr>
          <w:rFonts w:ascii="Times New Roman" w:hAnsi="Times New Roman" w:cs="Times New Roman"/>
        </w:rPr>
        <w:t>the international</w:t>
      </w:r>
      <w:proofErr w:type="gramEnd"/>
      <w:r w:rsidRPr="00E309BB">
        <w:rPr>
          <w:rFonts w:ascii="Times New Roman" w:hAnsi="Times New Roman" w:cs="Times New Roman"/>
        </w:rPr>
        <w:t xml:space="preserve"> literature and likely operates in Hong Kong’s culturally conservative context (</w:t>
      </w:r>
      <w:hyperlink w:anchor="ref-s2021">
        <w:r w:rsidR="004E7107" w:rsidRPr="00E309BB">
          <w:rPr>
            <w:rStyle w:val="af"/>
            <w:rFonts w:ascii="Times New Roman" w:hAnsi="Times New Roman" w:cs="Times New Roman"/>
            <w:color w:val="auto"/>
          </w:rPr>
          <w:t>Fahme et al., 2021</w:t>
        </w:r>
      </w:hyperlink>
      <w:r w:rsidRPr="00E309BB">
        <w:rPr>
          <w:rFonts w:ascii="Times New Roman" w:hAnsi="Times New Roman" w:cs="Times New Roman"/>
        </w:rPr>
        <w:t>). Healthcare providers may struggle to discuss sexual behaviors, substance use, mental health concerns, and adherence challenges openly with adolescent patients, particularly when these topics conflict with cultural expectations of adolescent behavior. This discomfort manifests as avoidance of sensitive topics, use of euphemistic language that obscures important health information, or judgmental attitudes that discourage adolescents from seeking care (</w:t>
      </w:r>
      <w:hyperlink w:anchor="ref-m2023">
        <w:r w:rsidR="004E7107" w:rsidRPr="00E309BB">
          <w:rPr>
            <w:rStyle w:val="af"/>
            <w:rFonts w:ascii="Times New Roman" w:hAnsi="Times New Roman" w:cs="Times New Roman"/>
            <w:color w:val="auto"/>
          </w:rPr>
          <w:t>Baigry et al., 2023</w:t>
        </w:r>
      </w:hyperlink>
      <w:r w:rsidRPr="00E309BB">
        <w:rPr>
          <w:rFonts w:ascii="Times New Roman" w:hAnsi="Times New Roman" w:cs="Times New Roman"/>
        </w:rPr>
        <w:t>).</w:t>
      </w:r>
    </w:p>
    <w:p w14:paraId="719F654A"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Knowledge gaps regarding adolescent-specific HIV care guidelines represent another critical limitation. While providers may excel in general HIV management, the nuances of treating adolescents—including considerations of ongoing physical development, transitioning from pediatric to adult formulations, managing disclosure in school settings, </w:t>
      </w:r>
      <w:r w:rsidRPr="00E309BB">
        <w:rPr>
          <w:rFonts w:ascii="Times New Roman" w:hAnsi="Times New Roman" w:cs="Times New Roman"/>
        </w:rPr>
        <w:lastRenderedPageBreak/>
        <w:t>and addressing adherence challenges unique to this age group—require specialized knowledge that many providers have not acquired (</w:t>
      </w:r>
      <w:hyperlink w:anchor="ref-l2015">
        <w:r w:rsidR="004E7107" w:rsidRPr="00E309BB">
          <w:rPr>
            <w:rStyle w:val="af"/>
            <w:rFonts w:ascii="Times New Roman" w:hAnsi="Times New Roman" w:cs="Times New Roman"/>
            <w:color w:val="auto"/>
          </w:rPr>
          <w:t>Wiener et al., 2015</w:t>
        </w:r>
      </w:hyperlink>
      <w:r w:rsidRPr="00E309BB">
        <w:rPr>
          <w:rFonts w:ascii="Times New Roman" w:hAnsi="Times New Roman" w:cs="Times New Roman"/>
        </w:rPr>
        <w:t>). The literature on provider training reveals that medical and nursing education rarely emphasizes adolescent health as a distinct specialty, leaving practitioners to extrapolate from either pediatric or adult care models (</w:t>
      </w:r>
      <w:hyperlink w:anchor="ref-brandon2018">
        <w:r w:rsidR="004E7107" w:rsidRPr="00E309BB">
          <w:rPr>
            <w:rStyle w:val="af"/>
            <w:rFonts w:ascii="Times New Roman" w:hAnsi="Times New Roman" w:cs="Times New Roman"/>
            <w:color w:val="auto"/>
          </w:rPr>
          <w:t>Kohrt et al., 2018</w:t>
        </w:r>
      </w:hyperlink>
      <w:r w:rsidRPr="00E309BB">
        <w:rPr>
          <w:rFonts w:ascii="Times New Roman" w:hAnsi="Times New Roman" w:cs="Times New Roman"/>
        </w:rPr>
        <w:t>).</w:t>
      </w:r>
    </w:p>
    <w:p w14:paraId="0AFDB907"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Confidentiality concerns present particularly complex challenges in Hong Kong’s family-centric culture. Healthcare providers must navigate tensions between respecting adolescent autonomy and involving parents or guardians in care decisions (</w:t>
      </w:r>
      <w:hyperlink w:anchor="ref-j2019">
        <w:r w:rsidR="004E7107" w:rsidRPr="00E309BB">
          <w:rPr>
            <w:rStyle w:val="af"/>
            <w:rFonts w:ascii="Times New Roman" w:hAnsi="Times New Roman" w:cs="Times New Roman"/>
            <w:color w:val="auto"/>
          </w:rPr>
          <w:t>Siu et al., 2019</w:t>
        </w:r>
      </w:hyperlink>
      <w:r w:rsidRPr="00E309BB">
        <w:rPr>
          <w:rFonts w:ascii="Times New Roman" w:hAnsi="Times New Roman" w:cs="Times New Roman"/>
        </w:rPr>
        <w:t>). Uncertainty about legal requirements regarding adolescent consent for HIV testing and treatment may lead providers to default to involving parents, even when this compromises the adolescent’s trust or willingness to disclose sensitive information (</w:t>
      </w:r>
      <w:hyperlink w:anchor="ref-humaira2021">
        <w:r w:rsidR="004E7107" w:rsidRPr="00E309BB">
          <w:rPr>
            <w:rStyle w:val="af"/>
            <w:rFonts w:ascii="Times New Roman" w:hAnsi="Times New Roman" w:cs="Times New Roman"/>
            <w:color w:val="auto"/>
          </w:rPr>
          <w:t>Maheen et al., 2021</w:t>
        </w:r>
      </w:hyperlink>
      <w:r w:rsidRPr="00E309BB">
        <w:rPr>
          <w:rFonts w:ascii="Times New Roman" w:hAnsi="Times New Roman" w:cs="Times New Roman"/>
        </w:rPr>
        <w:t>). Additionally, the proximity of services within Hospital Authority facilities—where adolescents might encounter family members or community members in waiting rooms—can compromise perceived confidentiality.</w:t>
      </w:r>
    </w:p>
    <w:p w14:paraId="42AFFFCF"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Variation in practice across disciplines creates inconsistency in the care adolescents receive. Medical doctors, nurses, social workers, and psychologists bring different training backgrounds, professional cultures, and role definitions to adolescent HIV care (</w:t>
      </w:r>
      <w:hyperlink w:anchor="ref-brandon2018">
        <w:r w:rsidR="004E7107" w:rsidRPr="00E309BB">
          <w:rPr>
            <w:rStyle w:val="af"/>
            <w:rFonts w:ascii="Times New Roman" w:hAnsi="Times New Roman" w:cs="Times New Roman"/>
            <w:color w:val="auto"/>
          </w:rPr>
          <w:t>Kohrt et al., 2018</w:t>
        </w:r>
      </w:hyperlink>
      <w:r w:rsidRPr="00E309BB">
        <w:rPr>
          <w:rFonts w:ascii="Times New Roman" w:hAnsi="Times New Roman" w:cs="Times New Roman"/>
        </w:rPr>
        <w:t xml:space="preserve">). Without standardized competency expectations and coordinated training, adolescents may experience fragmented care </w:t>
      </w:r>
      <w:proofErr w:type="gramStart"/>
      <w:r w:rsidRPr="00E309BB">
        <w:rPr>
          <w:rFonts w:ascii="Times New Roman" w:hAnsi="Times New Roman" w:cs="Times New Roman"/>
        </w:rPr>
        <w:t>where</w:t>
      </w:r>
      <w:proofErr w:type="gramEnd"/>
      <w:r w:rsidRPr="00E309BB">
        <w:rPr>
          <w:rFonts w:ascii="Times New Roman" w:hAnsi="Times New Roman" w:cs="Times New Roman"/>
        </w:rPr>
        <w:t xml:space="preserve"> critical psychosocial needs fall between professional silos.</w:t>
      </w:r>
    </w:p>
    <w:p w14:paraId="74F57FDD" w14:textId="77777777" w:rsidR="004E7107" w:rsidRPr="00E309BB" w:rsidRDefault="00000000" w:rsidP="00D736B8">
      <w:pPr>
        <w:pStyle w:val="3"/>
        <w:spacing w:line="480" w:lineRule="auto"/>
        <w:jc w:val="both"/>
        <w:rPr>
          <w:rFonts w:ascii="Times New Roman" w:hAnsi="Times New Roman" w:cs="Times New Roman"/>
          <w:color w:val="auto"/>
        </w:rPr>
      </w:pPr>
      <w:bookmarkStart w:id="6" w:name="implicit-bias-and-structural-stigma"/>
      <w:bookmarkEnd w:id="5"/>
      <w:r w:rsidRPr="00E309BB">
        <w:rPr>
          <w:rFonts w:ascii="Times New Roman" w:hAnsi="Times New Roman" w:cs="Times New Roman"/>
          <w:b/>
          <w:bCs/>
          <w:color w:val="auto"/>
        </w:rPr>
        <w:lastRenderedPageBreak/>
        <w:t>1.4 Implicit Bias and Structural Stigma</w:t>
      </w:r>
    </w:p>
    <w:p w14:paraId="09372F0F"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Perhaps most insidiously, implicit biases and structural stigma operate beneath conscious awareness to compromise care quality. Healthcare providers may harbor unconscious negative attitudes toward adolescent sexuality, substance use, or same-sex attraction—attitudes that subtly influence their tone, body language, questioning patterns, and treatment recommendations (</w:t>
      </w:r>
      <w:hyperlink w:anchor="ref-isha2023">
        <w:r w:rsidR="004E7107" w:rsidRPr="00E309BB">
          <w:rPr>
            <w:rStyle w:val="af"/>
            <w:rFonts w:ascii="Times New Roman" w:hAnsi="Times New Roman" w:cs="Times New Roman"/>
            <w:color w:val="auto"/>
          </w:rPr>
          <w:t>Metzger et al., 2023</w:t>
        </w:r>
      </w:hyperlink>
      <w:r w:rsidRPr="00E309BB">
        <w:rPr>
          <w:rFonts w:ascii="Times New Roman" w:hAnsi="Times New Roman" w:cs="Times New Roman"/>
        </w:rPr>
        <w:t>). The literature on stigma in healthcare settings demonstrates that even well-intentioned providers can inadvertently communicate judgment, leading adolescents to withhold information, miss appointments, or disengage from care entirely (</w:t>
      </w:r>
      <w:hyperlink w:anchor="ref-l2022">
        <w:r w:rsidR="004E7107" w:rsidRPr="00E309BB">
          <w:rPr>
            <w:rStyle w:val="af"/>
            <w:rFonts w:ascii="Times New Roman" w:hAnsi="Times New Roman" w:cs="Times New Roman"/>
            <w:color w:val="auto"/>
          </w:rPr>
          <w:t>Nyblade et al., 2022</w:t>
        </w:r>
      </w:hyperlink>
      <w:r w:rsidRPr="00E309BB">
        <w:rPr>
          <w:rFonts w:ascii="Times New Roman" w:hAnsi="Times New Roman" w:cs="Times New Roman"/>
        </w:rPr>
        <w:t>). In Hong Kong’s context, where homosexuality was only decriminalized in 1991 and where LGBTQ+ youth face ongoing social stigma, providers’ own attitudes toward sexual and gender minorities may particularly affect care for adolescent men who have sex with men—a key HIV-affected population (</w:t>
      </w:r>
      <w:hyperlink w:anchor="ref-minh2017">
        <w:r w:rsidR="004E7107" w:rsidRPr="00E309BB">
          <w:rPr>
            <w:rStyle w:val="af"/>
            <w:rFonts w:ascii="Times New Roman" w:hAnsi="Times New Roman" w:cs="Times New Roman"/>
            <w:color w:val="auto"/>
          </w:rPr>
          <w:t>Pham et al., 2017</w:t>
        </w:r>
      </w:hyperlink>
      <w:r w:rsidRPr="00E309BB">
        <w:rPr>
          <w:rFonts w:ascii="Times New Roman" w:hAnsi="Times New Roman" w:cs="Times New Roman"/>
        </w:rPr>
        <w:t>).</w:t>
      </w:r>
    </w:p>
    <w:p w14:paraId="100676DF" w14:textId="531A2159" w:rsidR="00E309BB" w:rsidRPr="00E309BB" w:rsidRDefault="00E309BB" w:rsidP="00E309BB">
      <w:pPr>
        <w:pStyle w:val="a0"/>
        <w:jc w:val="both"/>
        <w:rPr>
          <w:rFonts w:ascii="Times New Roman" w:hAnsi="Times New Roman" w:cs="Times New Roman"/>
          <w:lang w:val="en-CA"/>
        </w:rPr>
      </w:pPr>
      <w:r>
        <w:rPr>
          <w:rFonts w:ascii="Times New Roman" w:hAnsi="Times New Roman" w:cs="Times New Roman"/>
          <w:noProof/>
        </w:rPr>
        <w:lastRenderedPageBreak/>
        <w:drawing>
          <wp:inline distT="0" distB="0" distL="0" distR="0" wp14:anchorId="58E9DB6D" wp14:editId="040C41CD">
            <wp:extent cx="5486400" cy="3907790"/>
            <wp:effectExtent l="0" t="0" r="0" b="0"/>
            <wp:docPr id="1531112582" name="图片 2" descr="图片包含 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12582" name="图片 2" descr="图片包含 图形用户界面&#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907790"/>
                    </a:xfrm>
                    <a:prstGeom prst="rect">
                      <a:avLst/>
                    </a:prstGeom>
                  </pic:spPr>
                </pic:pic>
              </a:graphicData>
            </a:graphic>
          </wp:inline>
        </w:drawing>
      </w:r>
    </w:p>
    <w:p w14:paraId="433B0B3E" w14:textId="6CED7528" w:rsidR="00E309BB" w:rsidRDefault="00000000" w:rsidP="00E309BB">
      <w:pPr>
        <w:pStyle w:val="a0"/>
        <w:jc w:val="both"/>
        <w:rPr>
          <w:rFonts w:ascii="Times New Roman" w:hAnsi="Times New Roman" w:cs="Times New Roman"/>
          <w:i/>
          <w:iCs/>
        </w:rPr>
      </w:pPr>
      <w:r w:rsidRPr="00E309BB">
        <w:rPr>
          <w:rFonts w:ascii="Times New Roman" w:hAnsi="Times New Roman" w:cs="Times New Roman"/>
          <w:i/>
          <w:iCs/>
        </w:rPr>
        <w:t>Figure 1: Benefits and Drawbacks Analysis of Hong Kong’s Adolescent HIV Care System</w:t>
      </w:r>
    </w:p>
    <w:p w14:paraId="00A316A2" w14:textId="77777777" w:rsidR="00D736B8" w:rsidRPr="00E309BB" w:rsidRDefault="00D736B8" w:rsidP="00E309BB">
      <w:pPr>
        <w:pStyle w:val="a0"/>
        <w:jc w:val="both"/>
        <w:rPr>
          <w:rFonts w:ascii="Times New Roman" w:hAnsi="Times New Roman" w:cs="Times New Roman"/>
          <w:i/>
          <w:iCs/>
          <w:lang w:val="en-CA"/>
        </w:rPr>
      </w:pPr>
    </w:p>
    <w:p w14:paraId="2CA76C2E" w14:textId="77777777" w:rsidR="004E7107" w:rsidRPr="00E309BB" w:rsidRDefault="00000000" w:rsidP="00D736B8">
      <w:pPr>
        <w:pStyle w:val="2"/>
        <w:spacing w:line="480" w:lineRule="auto"/>
        <w:jc w:val="both"/>
        <w:rPr>
          <w:rFonts w:ascii="Times New Roman" w:hAnsi="Times New Roman" w:cs="Times New Roman"/>
          <w:color w:val="auto"/>
        </w:rPr>
      </w:pPr>
      <w:bookmarkStart w:id="7" w:name="X247c1fe4ace28f67916b6247d7a86d4ed8ff934"/>
      <w:bookmarkEnd w:id="2"/>
      <w:bookmarkEnd w:id="6"/>
      <w:r w:rsidRPr="00E309BB">
        <w:rPr>
          <w:rFonts w:ascii="Times New Roman" w:hAnsi="Times New Roman" w:cs="Times New Roman"/>
          <w:b/>
          <w:bCs/>
          <w:color w:val="auto"/>
        </w:rPr>
        <w:t>2. Healthcare Provider Roles, Responsibilities, and Interaction Points</w:t>
      </w:r>
    </w:p>
    <w:p w14:paraId="2DEDEE1D" w14:textId="77777777" w:rsidR="004E7107" w:rsidRPr="00E309BB" w:rsidRDefault="00000000" w:rsidP="00D736B8">
      <w:pPr>
        <w:pStyle w:val="3"/>
        <w:spacing w:line="480" w:lineRule="auto"/>
        <w:jc w:val="both"/>
        <w:rPr>
          <w:rFonts w:ascii="Times New Roman" w:hAnsi="Times New Roman" w:cs="Times New Roman"/>
          <w:color w:val="auto"/>
        </w:rPr>
      </w:pPr>
      <w:bookmarkStart w:id="8" w:name="X05b81a6e802252440a1698162f864d23f2c7483"/>
      <w:r w:rsidRPr="00E309BB">
        <w:rPr>
          <w:rFonts w:ascii="Times New Roman" w:hAnsi="Times New Roman" w:cs="Times New Roman"/>
          <w:b/>
          <w:bCs/>
          <w:color w:val="auto"/>
        </w:rPr>
        <w:t>2.1 Medical Doctors: Varied Roles Across Specialties</w:t>
      </w:r>
    </w:p>
    <w:p w14:paraId="1BD49A5D"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Medical doctors constitute the primary decision-makers in Hong Kong’s medical hierarchy and occupy diverse roles in adolescent HIV care. </w:t>
      </w:r>
      <w:r w:rsidRPr="00E309BB">
        <w:rPr>
          <w:rFonts w:ascii="Times New Roman" w:hAnsi="Times New Roman" w:cs="Times New Roman"/>
          <w:b/>
          <w:bCs/>
        </w:rPr>
        <w:t>Pediatricians and adolescent medicine specialists</w:t>
      </w:r>
      <w:r w:rsidRPr="00E309BB">
        <w:rPr>
          <w:rFonts w:ascii="Times New Roman" w:hAnsi="Times New Roman" w:cs="Times New Roman"/>
        </w:rPr>
        <w:t xml:space="preserve"> working in designated youth clinics represent the ideal providers for adolescent HIV care, possessing both disease-specific knowledge and developmental expertise (</w:t>
      </w:r>
      <w:hyperlink w:anchor="ref-l2015">
        <w:r w:rsidR="004E7107" w:rsidRPr="00E309BB">
          <w:rPr>
            <w:rStyle w:val="af"/>
            <w:rFonts w:ascii="Times New Roman" w:hAnsi="Times New Roman" w:cs="Times New Roman"/>
            <w:color w:val="auto"/>
          </w:rPr>
          <w:t>Wiener et al., 2015</w:t>
        </w:r>
      </w:hyperlink>
      <w:r w:rsidRPr="00E309BB">
        <w:rPr>
          <w:rFonts w:ascii="Times New Roman" w:hAnsi="Times New Roman" w:cs="Times New Roman"/>
        </w:rPr>
        <w:t xml:space="preserve">). These specialists typically practice in hospital-based clinics where multidisciplinary teams can address medical, psychosocial, and developmental needs </w:t>
      </w:r>
      <w:r w:rsidRPr="00E309BB">
        <w:rPr>
          <w:rFonts w:ascii="Times New Roman" w:hAnsi="Times New Roman" w:cs="Times New Roman"/>
        </w:rPr>
        <w:lastRenderedPageBreak/>
        <w:t>comprehensively. Their interaction points include initial HIV diagnosis disclosure, regular viral load and CD4 monitoring visits, management of treatment side effects, and coordination of transitions to adult care. However, Hong Kong has limited numbers of formally trained adolescent medicine specialists, creating capacity constraints.</w:t>
      </w:r>
    </w:p>
    <w:p w14:paraId="4632B4BB"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Adult infectious disease specialists</w:t>
      </w:r>
      <w:r w:rsidRPr="00E309BB">
        <w:rPr>
          <w:rFonts w:ascii="Times New Roman" w:hAnsi="Times New Roman" w:cs="Times New Roman"/>
        </w:rPr>
        <w:t xml:space="preserve"> manage </w:t>
      </w:r>
      <w:proofErr w:type="gramStart"/>
      <w:r w:rsidRPr="00E309BB">
        <w:rPr>
          <w:rFonts w:ascii="Times New Roman" w:hAnsi="Times New Roman" w:cs="Times New Roman"/>
        </w:rPr>
        <w:t>the majority of</w:t>
      </w:r>
      <w:proofErr w:type="gramEnd"/>
      <w:r w:rsidRPr="00E309BB">
        <w:rPr>
          <w:rFonts w:ascii="Times New Roman" w:hAnsi="Times New Roman" w:cs="Times New Roman"/>
        </w:rPr>
        <w:t xml:space="preserve"> adolescents living with HIV, particularly those diagnosed in late adolescence or transitioned from pediatric care. These physicians possess sophisticated HIV treatment expertise but may lack training in adolescent development, communication techniques appropriate for youth, or recognition of developmental stage-specific challenges to treatment adherence (</w:t>
      </w:r>
      <w:hyperlink w:anchor="ref-margaret2019">
        <w:r w:rsidR="004E7107" w:rsidRPr="00E309BB">
          <w:rPr>
            <w:rStyle w:val="af"/>
            <w:rFonts w:ascii="Times New Roman" w:hAnsi="Times New Roman" w:cs="Times New Roman"/>
            <w:color w:val="auto"/>
          </w:rPr>
          <w:t>Carter et al., 2019</w:t>
        </w:r>
      </w:hyperlink>
      <w:r w:rsidRPr="00E309BB">
        <w:rPr>
          <w:rFonts w:ascii="Times New Roman" w:hAnsi="Times New Roman" w:cs="Times New Roman"/>
        </w:rPr>
        <w:t>). Their practice environments—often shared clinical spaces with adult patients—may not provide the privacy or youth-friendly atmosphere that encourages adolescent engagement. Interaction points mirror those of pediatric specialists but may inadvertently adopt an adult-oriented approach that fails to address adolescent-specific concerns.</w:t>
      </w:r>
    </w:p>
    <w:p w14:paraId="224C46B2"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General practitioners and family physicians</w:t>
      </w:r>
      <w:r w:rsidRPr="00E309BB">
        <w:rPr>
          <w:rFonts w:ascii="Times New Roman" w:hAnsi="Times New Roman" w:cs="Times New Roman"/>
        </w:rPr>
        <w:t xml:space="preserve"> in primary care settings represent crucial frontline providers, particularly in Hong Kong’s private healthcare sector and government-funded general outpatient clinics. These doctors may encounter adolescents presenting with non-specific symptoms potentially related to HIV, sexual health concerns requiring HIV testing, or requests for pre-exposure prophylaxis (PrEP) (</w:t>
      </w:r>
      <w:hyperlink w:anchor="ref-jarrett2023">
        <w:r w:rsidR="004E7107" w:rsidRPr="00E309BB">
          <w:rPr>
            <w:rStyle w:val="af"/>
            <w:rFonts w:ascii="Times New Roman" w:hAnsi="Times New Roman" w:cs="Times New Roman"/>
            <w:color w:val="auto"/>
          </w:rPr>
          <w:t>Sell et al., 2023</w:t>
        </w:r>
      </w:hyperlink>
      <w:r w:rsidRPr="00E309BB">
        <w:rPr>
          <w:rFonts w:ascii="Times New Roman" w:hAnsi="Times New Roman" w:cs="Times New Roman"/>
        </w:rPr>
        <w:t>). However, the literature documents that primary care providers often report limited knowledge of PrEP, discomfort discussing adolescent sexuality, and uncertainty about age-of-consent regulations for HIV testing and treatment (</w:t>
      </w:r>
      <w:hyperlink w:anchor="ref-erik2021">
        <w:r w:rsidR="004E7107" w:rsidRPr="00E309BB">
          <w:rPr>
            <w:rStyle w:val="af"/>
            <w:rFonts w:ascii="Times New Roman" w:hAnsi="Times New Roman" w:cs="Times New Roman"/>
            <w:color w:val="auto"/>
          </w:rPr>
          <w:t>Storholm et al., 2021</w:t>
        </w:r>
      </w:hyperlink>
      <w:r w:rsidRPr="00E309BB">
        <w:rPr>
          <w:rFonts w:ascii="Times New Roman" w:hAnsi="Times New Roman" w:cs="Times New Roman"/>
        </w:rPr>
        <w:t>). Their interaction points include opportunistic HIV testing, initial sexual health counseling, and referrals to specialist care—making their competencies critical for early detection and linkage to care.</w:t>
      </w:r>
    </w:p>
    <w:p w14:paraId="6340EF8E" w14:textId="77777777" w:rsidR="004E7107" w:rsidRPr="00E309BB" w:rsidRDefault="00000000" w:rsidP="00D736B8">
      <w:pPr>
        <w:pStyle w:val="3"/>
        <w:spacing w:line="480" w:lineRule="auto"/>
        <w:jc w:val="both"/>
        <w:rPr>
          <w:rFonts w:ascii="Times New Roman" w:hAnsi="Times New Roman" w:cs="Times New Roman"/>
          <w:color w:val="auto"/>
        </w:rPr>
      </w:pPr>
      <w:bookmarkStart w:id="9" w:name="Xd06e7cfcc95fb9927218887879b1f40470f8288"/>
      <w:bookmarkEnd w:id="8"/>
      <w:r w:rsidRPr="00E309BB">
        <w:rPr>
          <w:rFonts w:ascii="Times New Roman" w:hAnsi="Times New Roman" w:cs="Times New Roman"/>
          <w:b/>
          <w:bCs/>
          <w:color w:val="auto"/>
        </w:rPr>
        <w:lastRenderedPageBreak/>
        <w:t>2.2 Nurses: Direct Care Providers Across Settings</w:t>
      </w:r>
    </w:p>
    <w:p w14:paraId="4D331312"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Registered nurses play multifaceted roles spanning clinical care, health education, and psychosocial support. </w:t>
      </w:r>
      <w:r w:rsidRPr="00E309BB">
        <w:rPr>
          <w:rFonts w:ascii="Times New Roman" w:hAnsi="Times New Roman" w:cs="Times New Roman"/>
          <w:b/>
          <w:bCs/>
        </w:rPr>
        <w:t>Specialist HIV clinic nurses</w:t>
      </w:r>
      <w:r w:rsidRPr="00E309BB">
        <w:rPr>
          <w:rFonts w:ascii="Times New Roman" w:hAnsi="Times New Roman" w:cs="Times New Roman"/>
        </w:rPr>
        <w:t xml:space="preserve"> embedded in Hospital Authority clinics often develop longitudinal relationships with adolescent patients, conducting medication adherence counseling, side effect monitoring, and health education at each clinic visit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 These nurses may become trusted confidants whom adolescents prefer for discussing sensitive concerns they feel uncomfortable raising with physicians. Their frequent patient contact positions them ideally to detect early signs of treatment fatigue, mental health decline, or social challenges affecting adherence. However, nursing training programs rarely include substantial content on adolescent development or youth-friendly communication, leaving many nurses to learn these skills informally (</w:t>
      </w:r>
      <w:hyperlink w:anchor="ref-melanie2023">
        <w:r w:rsidR="004E7107" w:rsidRPr="00E309BB">
          <w:rPr>
            <w:rStyle w:val="af"/>
            <w:rFonts w:ascii="Times New Roman" w:hAnsi="Times New Roman" w:cs="Times New Roman"/>
            <w:color w:val="auto"/>
          </w:rPr>
          <w:t>Pleaner et al., 2023</w:t>
        </w:r>
      </w:hyperlink>
      <w:r w:rsidRPr="00E309BB">
        <w:rPr>
          <w:rFonts w:ascii="Times New Roman" w:hAnsi="Times New Roman" w:cs="Times New Roman"/>
        </w:rPr>
        <w:t>).</w:t>
      </w:r>
    </w:p>
    <w:p w14:paraId="3B6F7660"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Hospital ward nurses</w:t>
      </w:r>
      <w:r w:rsidRPr="00E309BB">
        <w:rPr>
          <w:rFonts w:ascii="Times New Roman" w:hAnsi="Times New Roman" w:cs="Times New Roman"/>
        </w:rPr>
        <w:t xml:space="preserve"> interact with adolescents during hospitalizations for opportunistic infections, medication side effects, or other complications. These acute care episodes represent high-stress moments when adolescents may feel particularly vulnerable and when provider attitudes strongly influence psychological outcomes. Ward nurses must manage complex medication regimens while also providing emotional support and maintaining confidentiality in shared hospital environments (</w:t>
      </w:r>
      <w:hyperlink w:anchor="ref-ruey2020">
        <w:r w:rsidR="004E7107" w:rsidRPr="00E309BB">
          <w:rPr>
            <w:rStyle w:val="af"/>
            <w:rFonts w:ascii="Times New Roman" w:hAnsi="Times New Roman" w:cs="Times New Roman"/>
            <w:color w:val="auto"/>
          </w:rPr>
          <w:t>Chen et al., 2020</w:t>
        </w:r>
      </w:hyperlink>
      <w:r w:rsidRPr="00E309BB">
        <w:rPr>
          <w:rFonts w:ascii="Times New Roman" w:hAnsi="Times New Roman" w:cs="Times New Roman"/>
        </w:rPr>
        <w:t>). The literature on healthcare worker burnout and stigma suggests that high workload demands and limited mental health support for nurses themselves may compromise their capacity for compassionate, non-judgmental adolescent care (</w:t>
      </w:r>
      <w:hyperlink w:anchor="ref-tiziana2020">
        <w:r w:rsidR="004E7107" w:rsidRPr="00E309BB">
          <w:rPr>
            <w:rStyle w:val="af"/>
            <w:rFonts w:ascii="Times New Roman" w:hAnsi="Times New Roman" w:cs="Times New Roman"/>
            <w:color w:val="auto"/>
          </w:rPr>
          <w:t>Ramaci et al., 2020</w:t>
        </w:r>
      </w:hyperlink>
      <w:r w:rsidRPr="00E309BB">
        <w:rPr>
          <w:rFonts w:ascii="Times New Roman" w:hAnsi="Times New Roman" w:cs="Times New Roman"/>
        </w:rPr>
        <w:t>).</w:t>
      </w:r>
    </w:p>
    <w:p w14:paraId="3E1D1CBD"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lastRenderedPageBreak/>
        <w:t>School nurses</w:t>
      </w:r>
      <w:r w:rsidRPr="00E309BB">
        <w:rPr>
          <w:rFonts w:ascii="Times New Roman" w:hAnsi="Times New Roman" w:cs="Times New Roman"/>
        </w:rPr>
        <w:t xml:space="preserve"> occupy a unique position in Hong Kong’s education system, potentially serving as accessible healthcare providers for adolescents who spend substantial time in school settings. These nurses could provide continuity for adolescents on antiretroviral therapy, monitor adherence during school hours, and offer confidential support. However, concerns about confidentiality breaches in school settings and uncertainty about school nurses’ training in HIV care limit their current involvement (</w:t>
      </w:r>
      <w:hyperlink w:anchor="ref-humaira2021">
        <w:r w:rsidR="004E7107" w:rsidRPr="00E309BB">
          <w:rPr>
            <w:rStyle w:val="af"/>
            <w:rFonts w:ascii="Times New Roman" w:hAnsi="Times New Roman" w:cs="Times New Roman"/>
            <w:color w:val="auto"/>
          </w:rPr>
          <w:t>Maheen et al., 2021</w:t>
        </w:r>
      </w:hyperlink>
      <w:r w:rsidRPr="00E309BB">
        <w:rPr>
          <w:rFonts w:ascii="Times New Roman" w:hAnsi="Times New Roman" w:cs="Times New Roman"/>
        </w:rPr>
        <w:t xml:space="preserve">). Adolescents may fear that accessing HIV-related services through school </w:t>
      </w:r>
      <w:proofErr w:type="gramStart"/>
      <w:r w:rsidRPr="00E309BB">
        <w:rPr>
          <w:rFonts w:ascii="Times New Roman" w:hAnsi="Times New Roman" w:cs="Times New Roman"/>
        </w:rPr>
        <w:t>nurses</w:t>
      </w:r>
      <w:proofErr w:type="gramEnd"/>
      <w:r w:rsidRPr="00E309BB">
        <w:rPr>
          <w:rFonts w:ascii="Times New Roman" w:hAnsi="Times New Roman" w:cs="Times New Roman"/>
        </w:rPr>
        <w:t xml:space="preserve"> risks disclosure to teachers or peers, even when legal confidentiality protections exist.</w:t>
      </w:r>
    </w:p>
    <w:p w14:paraId="7DE44CA8" w14:textId="77777777" w:rsidR="004E7107" w:rsidRPr="00E309BB" w:rsidRDefault="00000000" w:rsidP="00D736B8">
      <w:pPr>
        <w:pStyle w:val="3"/>
        <w:spacing w:line="480" w:lineRule="auto"/>
        <w:jc w:val="both"/>
        <w:rPr>
          <w:rFonts w:ascii="Times New Roman" w:hAnsi="Times New Roman" w:cs="Times New Roman"/>
          <w:color w:val="auto"/>
        </w:rPr>
      </w:pPr>
      <w:bookmarkStart w:id="10" w:name="Xdb9f58eb9cf86d48d9a3a89c473dc0cefa05ae8"/>
      <w:bookmarkEnd w:id="9"/>
      <w:r w:rsidRPr="00E309BB">
        <w:rPr>
          <w:rFonts w:ascii="Times New Roman" w:hAnsi="Times New Roman" w:cs="Times New Roman"/>
          <w:b/>
          <w:bCs/>
          <w:color w:val="auto"/>
        </w:rPr>
        <w:t>2.3 Social Workers and Clinical Psychologists</w:t>
      </w:r>
    </w:p>
    <w:p w14:paraId="3A5DCC9B"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Social workers and clinical psychologists address the psychosocial dimensions of living with HIV that medical providers alone cannot fully manage. </w:t>
      </w:r>
      <w:r w:rsidRPr="00E309BB">
        <w:rPr>
          <w:rFonts w:ascii="Times New Roman" w:hAnsi="Times New Roman" w:cs="Times New Roman"/>
          <w:b/>
          <w:bCs/>
        </w:rPr>
        <w:t>Hospital-based social workers</w:t>
      </w:r>
      <w:r w:rsidRPr="00E309BB">
        <w:rPr>
          <w:rFonts w:ascii="Times New Roman" w:hAnsi="Times New Roman" w:cs="Times New Roman"/>
        </w:rPr>
        <w:t xml:space="preserve"> assess adolescents’ family situations, connect them with financial assistance programs, facilitate support groups, and provide crisis intervention (</w:t>
      </w:r>
      <w:hyperlink w:anchor="ref-brandon2018">
        <w:r w:rsidR="004E7107" w:rsidRPr="00E309BB">
          <w:rPr>
            <w:rStyle w:val="af"/>
            <w:rFonts w:ascii="Times New Roman" w:hAnsi="Times New Roman" w:cs="Times New Roman"/>
            <w:color w:val="auto"/>
          </w:rPr>
          <w:t>Kohrt et al., 2018</w:t>
        </w:r>
      </w:hyperlink>
      <w:r w:rsidRPr="00E309BB">
        <w:rPr>
          <w:rFonts w:ascii="Times New Roman" w:hAnsi="Times New Roman" w:cs="Times New Roman"/>
        </w:rPr>
        <w:t xml:space="preserve">). Their responsibilities include helping adolescents navigate disclosure decisions with family members, peers, and romantic </w:t>
      </w:r>
      <w:proofErr w:type="gramStart"/>
      <w:r w:rsidRPr="00E309BB">
        <w:rPr>
          <w:rFonts w:ascii="Times New Roman" w:hAnsi="Times New Roman" w:cs="Times New Roman"/>
        </w:rPr>
        <w:t>partners—</w:t>
      </w:r>
      <w:proofErr w:type="gramEnd"/>
      <w:r w:rsidRPr="00E309BB">
        <w:rPr>
          <w:rFonts w:ascii="Times New Roman" w:hAnsi="Times New Roman" w:cs="Times New Roman"/>
        </w:rPr>
        <w:t>decisions that carry profound psychological and social consequences. Social workers also coordinate with schools, social welfare services, and community organizations to create supportive environments for adolescents living with HIV. In Hong Kong’s context, where social welfare services operate under different administrative structures than medical services, effective collaboration requires deliberate coordination (</w:t>
      </w:r>
      <w:hyperlink w:anchor="ref-lola2021">
        <w:r w:rsidR="004E7107" w:rsidRPr="00E309BB">
          <w:rPr>
            <w:rStyle w:val="af"/>
            <w:rFonts w:ascii="Times New Roman" w:hAnsi="Times New Roman" w:cs="Times New Roman"/>
            <w:color w:val="auto"/>
          </w:rPr>
          <w:t>Kola et al., 2021</w:t>
        </w:r>
      </w:hyperlink>
      <w:r w:rsidRPr="00E309BB">
        <w:rPr>
          <w:rFonts w:ascii="Times New Roman" w:hAnsi="Times New Roman" w:cs="Times New Roman"/>
        </w:rPr>
        <w:t>).</w:t>
      </w:r>
    </w:p>
    <w:p w14:paraId="3B7F2EA6"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Clinical psychologists</w:t>
      </w:r>
      <w:r w:rsidRPr="00E309BB">
        <w:rPr>
          <w:rFonts w:ascii="Times New Roman" w:hAnsi="Times New Roman" w:cs="Times New Roman"/>
        </w:rPr>
        <w:t xml:space="preserve"> provide specialized mental health assessment and treatment for adolescents experiencing depression, anxiety, trauma, or other psychiatric conditions that </w:t>
      </w:r>
      <w:r w:rsidRPr="00E309BB">
        <w:rPr>
          <w:rFonts w:ascii="Times New Roman" w:hAnsi="Times New Roman" w:cs="Times New Roman"/>
        </w:rPr>
        <w:lastRenderedPageBreak/>
        <w:t>frequently co-occur with HIV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 The literature documents elevated rates of mental health disorders among adolescents living with HIV compared to HIV-negative peers, driven by HIV-related stigma, social isolation, grief over lost family members to AIDS, and neuropsychiatric effects of HIV itself (</w:t>
      </w:r>
      <w:hyperlink w:anchor="ref-kathleen2018">
        <w:r w:rsidR="004E7107" w:rsidRPr="00E309BB">
          <w:rPr>
            <w:rStyle w:val="af"/>
            <w:rFonts w:ascii="Times New Roman" w:hAnsi="Times New Roman" w:cs="Times New Roman"/>
            <w:color w:val="auto"/>
          </w:rPr>
          <w:t>MacDonald et al., 2018</w:t>
        </w:r>
      </w:hyperlink>
      <w:r w:rsidRPr="00E309BB">
        <w:rPr>
          <w:rFonts w:ascii="Times New Roman" w:hAnsi="Times New Roman" w:cs="Times New Roman"/>
        </w:rPr>
        <w:t>). Psychologists employ evidence-based therapies such as cognitive-behavioral therapy, trauma-focused interventions, and adherence counseling. However, access to psychological services remains limited in Hong Kong’s public sector due to long waiting lists and insufficient workforce capacity (</w:t>
      </w:r>
      <w:hyperlink w:anchor="ref-tim2020">
        <w:r w:rsidR="004E7107" w:rsidRPr="00E309BB">
          <w:rPr>
            <w:rStyle w:val="af"/>
            <w:rFonts w:ascii="Times New Roman" w:hAnsi="Times New Roman" w:cs="Times New Roman"/>
            <w:color w:val="auto"/>
          </w:rPr>
          <w:t>Li &amp; Leung, 2020</w:t>
        </w:r>
      </w:hyperlink>
      <w:r w:rsidRPr="00E309BB">
        <w:rPr>
          <w:rFonts w:ascii="Times New Roman" w:hAnsi="Times New Roman" w:cs="Times New Roman"/>
        </w:rPr>
        <w:t>).</w:t>
      </w:r>
    </w:p>
    <w:p w14:paraId="192D7611"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Both social workers and psychologists require training in HIV-specific </w:t>
      </w:r>
      <w:proofErr w:type="gramStart"/>
      <w:r w:rsidRPr="00E309BB">
        <w:rPr>
          <w:rFonts w:ascii="Times New Roman" w:hAnsi="Times New Roman" w:cs="Times New Roman"/>
        </w:rPr>
        <w:t>issues—</w:t>
      </w:r>
      <w:proofErr w:type="gramEnd"/>
      <w:r w:rsidRPr="00E309BB">
        <w:rPr>
          <w:rFonts w:ascii="Times New Roman" w:hAnsi="Times New Roman" w:cs="Times New Roman"/>
        </w:rPr>
        <w:t>including understanding antiretroviral therapy regimens sufficiently to provide informed adherence counseling, recognizing the unique features of HIV-related stigma, and collaborating effectively with medical providers. The interdisciplinary nature of optimal HIV care demands that these professionals share a common language and coordinated care planning frameworks (</w:t>
      </w:r>
      <w:hyperlink w:anchor="ref-brandon2018">
        <w:r w:rsidR="004E7107" w:rsidRPr="00E309BB">
          <w:rPr>
            <w:rStyle w:val="af"/>
            <w:rFonts w:ascii="Times New Roman" w:hAnsi="Times New Roman" w:cs="Times New Roman"/>
            <w:color w:val="auto"/>
          </w:rPr>
          <w:t>Kohrt et al., 2018</w:t>
        </w:r>
      </w:hyperlink>
      <w:r w:rsidRPr="00E309BB">
        <w:rPr>
          <w:rFonts w:ascii="Times New Roman" w:hAnsi="Times New Roman" w:cs="Times New Roman"/>
        </w:rPr>
        <w:t>).</w:t>
      </w:r>
    </w:p>
    <w:p w14:paraId="001722E7" w14:textId="77777777" w:rsidR="004E7107" w:rsidRPr="00E309BB" w:rsidRDefault="00000000" w:rsidP="00D736B8">
      <w:pPr>
        <w:pStyle w:val="3"/>
        <w:spacing w:line="480" w:lineRule="auto"/>
        <w:jc w:val="both"/>
        <w:rPr>
          <w:rFonts w:ascii="Times New Roman" w:hAnsi="Times New Roman" w:cs="Times New Roman"/>
          <w:color w:val="auto"/>
        </w:rPr>
      </w:pPr>
      <w:bookmarkStart w:id="11" w:name="healthcare-system-and-policymakers"/>
      <w:bookmarkEnd w:id="10"/>
      <w:r w:rsidRPr="00E309BB">
        <w:rPr>
          <w:rFonts w:ascii="Times New Roman" w:hAnsi="Times New Roman" w:cs="Times New Roman"/>
          <w:b/>
          <w:bCs/>
          <w:color w:val="auto"/>
        </w:rPr>
        <w:t>2.4 Healthcare System and Policymakers</w:t>
      </w:r>
    </w:p>
    <w:p w14:paraId="12A2984A"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The </w:t>
      </w:r>
      <w:r w:rsidRPr="00E309BB">
        <w:rPr>
          <w:rFonts w:ascii="Times New Roman" w:hAnsi="Times New Roman" w:cs="Times New Roman"/>
          <w:b/>
          <w:bCs/>
        </w:rPr>
        <w:t>Hospital Authority</w:t>
      </w:r>
      <w:r w:rsidRPr="00E309BB">
        <w:rPr>
          <w:rFonts w:ascii="Times New Roman" w:hAnsi="Times New Roman" w:cs="Times New Roman"/>
        </w:rPr>
        <w:t xml:space="preserve"> serves as the central organizing body for Hong Kong’s public healthcare system, establishing clinical protocols, allocating resources, and mandating continuing professional development for medical and nursing staff. Its policies determine which services are available at which facilities, staffing ratios, and quality metrics </w:t>
      </w:r>
      <w:proofErr w:type="gramStart"/>
      <w:r w:rsidRPr="00E309BB">
        <w:rPr>
          <w:rFonts w:ascii="Times New Roman" w:hAnsi="Times New Roman" w:cs="Times New Roman"/>
        </w:rPr>
        <w:t>used</w:t>
      </w:r>
      <w:proofErr w:type="gramEnd"/>
      <w:r w:rsidRPr="00E309BB">
        <w:rPr>
          <w:rFonts w:ascii="Times New Roman" w:hAnsi="Times New Roman" w:cs="Times New Roman"/>
        </w:rPr>
        <w:t xml:space="preserve"> to evaluate care. The Hospital Authority’s capacity to mandate adolescent HIV care training and establish adolescent-friendly service standards directly influences provider preparedness across the system. Current continuing medical education requirements rarely </w:t>
      </w:r>
      <w:r w:rsidRPr="00E309BB">
        <w:rPr>
          <w:rFonts w:ascii="Times New Roman" w:hAnsi="Times New Roman" w:cs="Times New Roman"/>
        </w:rPr>
        <w:lastRenderedPageBreak/>
        <w:t>include mandatory training in adolescent health or cultural competency related to HIV stigma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w:t>
      </w:r>
    </w:p>
    <w:p w14:paraId="02B91459"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The </w:t>
      </w:r>
      <w:r w:rsidRPr="00E309BB">
        <w:rPr>
          <w:rFonts w:ascii="Times New Roman" w:hAnsi="Times New Roman" w:cs="Times New Roman"/>
          <w:b/>
          <w:bCs/>
        </w:rPr>
        <w:t>Department of Health</w:t>
      </w:r>
      <w:r w:rsidRPr="00E309BB">
        <w:rPr>
          <w:rFonts w:ascii="Times New Roman" w:hAnsi="Times New Roman" w:cs="Times New Roman"/>
        </w:rPr>
        <w:t xml:space="preserve"> oversees public health functions including HIV surveillance, prevention programming, and health promotion campaigns. Its policies regarding HIV testing guidelines, age-of-consent regulations, and school-based health education shape the broader environment in which adolescent HIV care occurs. Coordination between the Department of Health and Hospital Authority determines how prevention efforts (such as PrEP availability) integrate with treatment services.</w:t>
      </w:r>
    </w:p>
    <w:p w14:paraId="114E43B7" w14:textId="33519CE0" w:rsidR="004E7107" w:rsidRDefault="00000000" w:rsidP="00D736B8">
      <w:pPr>
        <w:pStyle w:val="a0"/>
        <w:spacing w:line="480" w:lineRule="auto"/>
        <w:jc w:val="both"/>
        <w:rPr>
          <w:rFonts w:ascii="Times New Roman" w:hAnsi="Times New Roman" w:cs="Times New Roman"/>
          <w:color w:val="0F1115"/>
          <w:shd w:val="clear" w:color="auto" w:fill="FFFFFF"/>
        </w:rPr>
      </w:pPr>
      <w:r w:rsidRPr="00E309BB">
        <w:rPr>
          <w:rFonts w:ascii="Times New Roman" w:hAnsi="Times New Roman" w:cs="Times New Roman"/>
        </w:rPr>
        <w:t xml:space="preserve">The </w:t>
      </w:r>
      <w:r w:rsidRPr="00E309BB">
        <w:rPr>
          <w:rFonts w:ascii="Times New Roman" w:hAnsi="Times New Roman" w:cs="Times New Roman"/>
          <w:b/>
          <w:bCs/>
        </w:rPr>
        <w:t>Social Welfare Department</w:t>
      </w:r>
      <w:r w:rsidRPr="00E309BB">
        <w:rPr>
          <w:rFonts w:ascii="Times New Roman" w:hAnsi="Times New Roman" w:cs="Times New Roman"/>
        </w:rPr>
        <w:t xml:space="preserve"> administers services for vulnerable youth, including adolescents in residential care, those experiencing family conflict, and young people at risk of homelessness—populations with elevated HIV vulnerability. Its training requirements for social workers in non-governmental organizations and government-funded services influence the psychosocial support capacity available to adolescents living with HIV. </w:t>
      </w:r>
      <w:r w:rsidR="00EA56A3" w:rsidRPr="00EA56A3">
        <w:rPr>
          <w:rFonts w:ascii="Times New Roman" w:hAnsi="Times New Roman" w:cs="Times New Roman"/>
          <w:color w:val="0F1115"/>
          <w:shd w:val="clear" w:color="auto" w:fill="FFFFFF"/>
        </w:rPr>
        <w:t>Effective adolescent HIV care requires policy coordination across these governmental bodies to create seamless referral pathways and eliminate administrative barriers (</w:t>
      </w:r>
      <w:r w:rsidR="00EA56A3" w:rsidRPr="00EA56A3">
        <w:rPr>
          <w:rFonts w:ascii="Times New Roman" w:hAnsi="Times New Roman" w:cs="Times New Roman"/>
        </w:rPr>
        <w:t>Kola et al., 2021</w:t>
      </w:r>
      <w:r w:rsidR="00EA56A3" w:rsidRPr="00EA56A3">
        <w:rPr>
          <w:rFonts w:ascii="Times New Roman" w:hAnsi="Times New Roman" w:cs="Times New Roman"/>
          <w:color w:val="0F1115"/>
          <w:shd w:val="clear" w:color="auto" w:fill="FFFFFF"/>
        </w:rPr>
        <w:t>) (see Table 1).</w:t>
      </w:r>
    </w:p>
    <w:p w14:paraId="13499818" w14:textId="77777777" w:rsidR="00EA56A3" w:rsidRDefault="00EA56A3" w:rsidP="00D736B8">
      <w:pPr>
        <w:pStyle w:val="a0"/>
        <w:spacing w:line="480" w:lineRule="auto"/>
        <w:jc w:val="both"/>
        <w:rPr>
          <w:rFonts w:ascii="Times New Roman" w:hAnsi="Times New Roman" w:cs="Times New Roman"/>
          <w:color w:val="0F1115"/>
          <w:shd w:val="clear" w:color="auto" w:fill="FFFFFF"/>
          <w:lang w:val="en-CA"/>
        </w:rPr>
      </w:pPr>
    </w:p>
    <w:p w14:paraId="41251759" w14:textId="77777777" w:rsidR="00EA56A3" w:rsidRDefault="00EA56A3" w:rsidP="00D736B8">
      <w:pPr>
        <w:pStyle w:val="a0"/>
        <w:spacing w:line="480" w:lineRule="auto"/>
        <w:jc w:val="both"/>
        <w:rPr>
          <w:rFonts w:ascii="Times New Roman" w:hAnsi="Times New Roman" w:cs="Times New Roman"/>
          <w:color w:val="0F1115"/>
          <w:shd w:val="clear" w:color="auto" w:fill="FFFFFF"/>
          <w:lang w:val="en-CA"/>
        </w:rPr>
      </w:pPr>
    </w:p>
    <w:p w14:paraId="0804A655" w14:textId="77777777" w:rsidR="00EA56A3" w:rsidRDefault="00EA56A3" w:rsidP="00D736B8">
      <w:pPr>
        <w:pStyle w:val="a0"/>
        <w:spacing w:line="480" w:lineRule="auto"/>
        <w:jc w:val="both"/>
        <w:rPr>
          <w:rFonts w:ascii="Times New Roman" w:hAnsi="Times New Roman" w:cs="Times New Roman"/>
          <w:color w:val="0F1115"/>
          <w:shd w:val="clear" w:color="auto" w:fill="FFFFFF"/>
          <w:lang w:val="en-CA"/>
        </w:rPr>
      </w:pPr>
    </w:p>
    <w:p w14:paraId="4E7CF71C" w14:textId="77777777" w:rsidR="00EA56A3" w:rsidRDefault="00EA56A3" w:rsidP="00D736B8">
      <w:pPr>
        <w:pStyle w:val="a0"/>
        <w:spacing w:line="480" w:lineRule="auto"/>
        <w:jc w:val="both"/>
        <w:rPr>
          <w:rFonts w:ascii="Times New Roman" w:hAnsi="Times New Roman" w:cs="Times New Roman"/>
          <w:color w:val="0F1115"/>
          <w:shd w:val="clear" w:color="auto" w:fill="FFFFFF"/>
          <w:lang w:val="en-CA"/>
        </w:rPr>
      </w:pPr>
    </w:p>
    <w:p w14:paraId="2362D10F" w14:textId="77777777" w:rsidR="00EA56A3" w:rsidRPr="00EA56A3" w:rsidRDefault="00EA56A3" w:rsidP="00D736B8">
      <w:pPr>
        <w:pStyle w:val="a0"/>
        <w:spacing w:line="480" w:lineRule="auto"/>
        <w:jc w:val="both"/>
        <w:rPr>
          <w:rFonts w:ascii="Times New Roman" w:hAnsi="Times New Roman" w:cs="Times New Roman"/>
          <w:lang w:val="en-CA"/>
        </w:rPr>
      </w:pPr>
    </w:p>
    <w:p w14:paraId="0288794E" w14:textId="77777777" w:rsidR="004E7107" w:rsidRPr="00D736B8" w:rsidRDefault="00000000" w:rsidP="00C13E56">
      <w:pPr>
        <w:pStyle w:val="a0"/>
        <w:spacing w:line="0" w:lineRule="atLeast"/>
        <w:jc w:val="both"/>
        <w:rPr>
          <w:rFonts w:ascii="Times New Roman" w:hAnsi="Times New Roman" w:cs="Times New Roman"/>
          <w:i/>
          <w:iCs/>
        </w:rPr>
      </w:pPr>
      <w:r w:rsidRPr="00D736B8">
        <w:rPr>
          <w:rFonts w:ascii="Times New Roman" w:hAnsi="Times New Roman" w:cs="Times New Roman"/>
          <w:i/>
          <w:iCs/>
        </w:rPr>
        <w:lastRenderedPageBreak/>
        <w:t>Table 1: Healthcare Provider Categories, Settings, and Adolescent HIV Care Interaction Points</w:t>
      </w:r>
    </w:p>
    <w:tbl>
      <w:tblPr>
        <w:tblStyle w:val="Table"/>
        <w:tblW w:w="5000" w:type="pct"/>
        <w:tblLayout w:type="fixed"/>
        <w:tblLook w:val="0020" w:firstRow="1" w:lastRow="0" w:firstColumn="0" w:lastColumn="0" w:noHBand="0" w:noVBand="0"/>
      </w:tblPr>
      <w:tblGrid>
        <w:gridCol w:w="2160"/>
        <w:gridCol w:w="2160"/>
        <w:gridCol w:w="2160"/>
        <w:gridCol w:w="2160"/>
      </w:tblGrid>
      <w:tr w:rsidR="00E309BB" w:rsidRPr="00E309BB" w14:paraId="28D154E4" w14:textId="77777777" w:rsidTr="004E7107">
        <w:trPr>
          <w:cnfStyle w:val="100000000000" w:firstRow="1" w:lastRow="0" w:firstColumn="0" w:lastColumn="0" w:oddVBand="0" w:evenVBand="0" w:oddHBand="0" w:evenHBand="0" w:firstRowFirstColumn="0" w:firstRowLastColumn="0" w:lastRowFirstColumn="0" w:lastRowLastColumn="0"/>
          <w:tblHeader/>
        </w:trPr>
        <w:tc>
          <w:tcPr>
            <w:tcW w:w="1980" w:type="dxa"/>
          </w:tcPr>
          <w:p w14:paraId="48A251A3"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Provider Category</w:t>
            </w:r>
          </w:p>
        </w:tc>
        <w:tc>
          <w:tcPr>
            <w:tcW w:w="1980" w:type="dxa"/>
          </w:tcPr>
          <w:p w14:paraId="1622B99F"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Primary Settings</w:t>
            </w:r>
          </w:p>
        </w:tc>
        <w:tc>
          <w:tcPr>
            <w:tcW w:w="1980" w:type="dxa"/>
          </w:tcPr>
          <w:p w14:paraId="4D37D424"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Key Interaction Points</w:t>
            </w:r>
          </w:p>
        </w:tc>
        <w:tc>
          <w:tcPr>
            <w:tcW w:w="1980" w:type="dxa"/>
          </w:tcPr>
          <w:p w14:paraId="71D23893"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Core Responsibilities</w:t>
            </w:r>
          </w:p>
        </w:tc>
      </w:tr>
      <w:tr w:rsidR="00E309BB" w:rsidRPr="00E309BB" w14:paraId="52146440" w14:textId="77777777">
        <w:tc>
          <w:tcPr>
            <w:tcW w:w="1980" w:type="dxa"/>
          </w:tcPr>
          <w:p w14:paraId="01B2817A"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Pediatricians / Adolescent Medicine Specialists</w:t>
            </w:r>
          </w:p>
        </w:tc>
        <w:tc>
          <w:tcPr>
            <w:tcW w:w="1980" w:type="dxa"/>
          </w:tcPr>
          <w:p w14:paraId="381DE636"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Hospital Authority specialist clinics; Designated youth health centers</w:t>
            </w:r>
          </w:p>
        </w:tc>
        <w:tc>
          <w:tcPr>
            <w:tcW w:w="1980" w:type="dxa"/>
          </w:tcPr>
          <w:p w14:paraId="6E1564A2"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Initial diagnosis disclosure; Regular monitoring visits; Developmental assessments; Transition planning</w:t>
            </w:r>
          </w:p>
        </w:tc>
        <w:tc>
          <w:tcPr>
            <w:tcW w:w="1980" w:type="dxa"/>
          </w:tcPr>
          <w:p w14:paraId="45C2827A"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Comprehensive medical management; Developmental screening; Coordination of multidisciplinary care; Family counseling</w:t>
            </w:r>
          </w:p>
        </w:tc>
      </w:tr>
      <w:tr w:rsidR="00E309BB" w:rsidRPr="00E309BB" w14:paraId="542C06BF" w14:textId="77777777">
        <w:tc>
          <w:tcPr>
            <w:tcW w:w="1980" w:type="dxa"/>
          </w:tcPr>
          <w:p w14:paraId="7356D499"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Adult Infectious Disease Specialists</w:t>
            </w:r>
          </w:p>
        </w:tc>
        <w:tc>
          <w:tcPr>
            <w:tcW w:w="1980" w:type="dxa"/>
          </w:tcPr>
          <w:p w14:paraId="6526DA41"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Hospital Authority HIV clinics; Private infectious disease practices</w:t>
            </w:r>
          </w:p>
        </w:tc>
        <w:tc>
          <w:tcPr>
            <w:tcW w:w="1980" w:type="dxa"/>
          </w:tcPr>
          <w:p w14:paraId="1E8FE661"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Routine follow-up appointments; Antiretroviral therapy management; Opportunistic infection treatment</w:t>
            </w:r>
          </w:p>
        </w:tc>
        <w:tc>
          <w:tcPr>
            <w:tcW w:w="1980" w:type="dxa"/>
          </w:tcPr>
          <w:p w14:paraId="1185C6E5"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HIV treatment expertise; Viral load monitoring; Resistance testing; Management of comorbidities</w:t>
            </w:r>
          </w:p>
        </w:tc>
      </w:tr>
      <w:tr w:rsidR="00E309BB" w:rsidRPr="00E309BB" w14:paraId="36893C3E" w14:textId="77777777">
        <w:tc>
          <w:tcPr>
            <w:tcW w:w="1980" w:type="dxa"/>
          </w:tcPr>
          <w:p w14:paraId="380BB922"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General Practitioners / Family Physicians</w:t>
            </w:r>
          </w:p>
        </w:tc>
        <w:tc>
          <w:tcPr>
            <w:tcW w:w="1980" w:type="dxa"/>
          </w:tcPr>
          <w:p w14:paraId="34CA2ED6"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Government general outpatient clinics; Private primary care practices; Community health centers</w:t>
            </w:r>
          </w:p>
        </w:tc>
        <w:tc>
          <w:tcPr>
            <w:tcW w:w="1980" w:type="dxa"/>
          </w:tcPr>
          <w:p w14:paraId="4B738748"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Opportunistic HIV testing; Initial sexual health counseling; Chronic disease management</w:t>
            </w:r>
          </w:p>
        </w:tc>
        <w:tc>
          <w:tcPr>
            <w:tcW w:w="1980" w:type="dxa"/>
          </w:tcPr>
          <w:p w14:paraId="2A19B032"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Primary care coordination; HIV screening; Referral to specialists; Preventive care</w:t>
            </w:r>
          </w:p>
        </w:tc>
      </w:tr>
      <w:tr w:rsidR="00E309BB" w:rsidRPr="00E309BB" w14:paraId="764B519E" w14:textId="77777777">
        <w:tc>
          <w:tcPr>
            <w:tcW w:w="1980" w:type="dxa"/>
          </w:tcPr>
          <w:p w14:paraId="49D8D457"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Specialist HIV Clinic Nurses</w:t>
            </w:r>
          </w:p>
        </w:tc>
        <w:tc>
          <w:tcPr>
            <w:tcW w:w="1980" w:type="dxa"/>
          </w:tcPr>
          <w:p w14:paraId="1E56E1D4"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Hospital Authority HIV clinics</w:t>
            </w:r>
          </w:p>
        </w:tc>
        <w:tc>
          <w:tcPr>
            <w:tcW w:w="1980" w:type="dxa"/>
          </w:tcPr>
          <w:p w14:paraId="06223BCA"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Medication dispensing; Adherence counseling; Side effect monitoring; Health education sessions</w:t>
            </w:r>
          </w:p>
        </w:tc>
        <w:tc>
          <w:tcPr>
            <w:tcW w:w="1980" w:type="dxa"/>
          </w:tcPr>
          <w:p w14:paraId="6A5C6994"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Treatment adherence support; Patient education; Care coordination; Symptom management</w:t>
            </w:r>
          </w:p>
        </w:tc>
      </w:tr>
      <w:tr w:rsidR="00E309BB" w:rsidRPr="00E309BB" w14:paraId="77653048" w14:textId="77777777">
        <w:tc>
          <w:tcPr>
            <w:tcW w:w="1980" w:type="dxa"/>
          </w:tcPr>
          <w:p w14:paraId="42870818"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Hospital Ward Nurses</w:t>
            </w:r>
          </w:p>
        </w:tc>
        <w:tc>
          <w:tcPr>
            <w:tcW w:w="1980" w:type="dxa"/>
          </w:tcPr>
          <w:p w14:paraId="514E578F"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Inpatient hospital wards</w:t>
            </w:r>
          </w:p>
        </w:tc>
        <w:tc>
          <w:tcPr>
            <w:tcW w:w="1980" w:type="dxa"/>
          </w:tcPr>
          <w:p w14:paraId="4581F6CB"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 xml:space="preserve">Acute care episodes; </w:t>
            </w:r>
            <w:proofErr w:type="gramStart"/>
            <w:r w:rsidRPr="00E309BB">
              <w:rPr>
                <w:rFonts w:ascii="Times New Roman" w:hAnsi="Times New Roman" w:cs="Times New Roman"/>
              </w:rPr>
              <w:t>Post-operative</w:t>
            </w:r>
            <w:proofErr w:type="gramEnd"/>
            <w:r w:rsidRPr="00E309BB">
              <w:rPr>
                <w:rFonts w:ascii="Times New Roman" w:hAnsi="Times New Roman" w:cs="Times New Roman"/>
              </w:rPr>
              <w:t xml:space="preserve"> care; Management of complications</w:t>
            </w:r>
          </w:p>
        </w:tc>
        <w:tc>
          <w:tcPr>
            <w:tcW w:w="1980" w:type="dxa"/>
          </w:tcPr>
          <w:p w14:paraId="25E5AE87"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Acute medical management; Emotional support; Confidentiality maintenance in hospital settings</w:t>
            </w:r>
          </w:p>
        </w:tc>
      </w:tr>
      <w:tr w:rsidR="00E309BB" w:rsidRPr="00E309BB" w14:paraId="1C80328A" w14:textId="77777777">
        <w:tc>
          <w:tcPr>
            <w:tcW w:w="1980" w:type="dxa"/>
          </w:tcPr>
          <w:p w14:paraId="7FFA1FAE"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School Nurses</w:t>
            </w:r>
          </w:p>
        </w:tc>
        <w:tc>
          <w:tcPr>
            <w:tcW w:w="1980" w:type="dxa"/>
          </w:tcPr>
          <w:p w14:paraId="399E5B36"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Primary and secondary schools</w:t>
            </w:r>
          </w:p>
        </w:tc>
        <w:tc>
          <w:tcPr>
            <w:tcW w:w="1980" w:type="dxa"/>
          </w:tcPr>
          <w:p w14:paraId="0B1DE9FB"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 xml:space="preserve">Daily medication supervision (rare); Health education; </w:t>
            </w:r>
            <w:r w:rsidRPr="00E309BB">
              <w:rPr>
                <w:rFonts w:ascii="Times New Roman" w:hAnsi="Times New Roman" w:cs="Times New Roman"/>
              </w:rPr>
              <w:lastRenderedPageBreak/>
              <w:t>Referrals to outside care</w:t>
            </w:r>
          </w:p>
        </w:tc>
        <w:tc>
          <w:tcPr>
            <w:tcW w:w="1980" w:type="dxa"/>
          </w:tcPr>
          <w:p w14:paraId="15A600FA"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lastRenderedPageBreak/>
              <w:t xml:space="preserve">Preventive health services; Health promotion; Liaison </w:t>
            </w:r>
            <w:r w:rsidRPr="00E309BB">
              <w:rPr>
                <w:rFonts w:ascii="Times New Roman" w:hAnsi="Times New Roman" w:cs="Times New Roman"/>
              </w:rPr>
              <w:lastRenderedPageBreak/>
              <w:t>with external healthcare providers</w:t>
            </w:r>
          </w:p>
        </w:tc>
      </w:tr>
      <w:tr w:rsidR="00E309BB" w:rsidRPr="00E309BB" w14:paraId="74F216F6" w14:textId="77777777">
        <w:tc>
          <w:tcPr>
            <w:tcW w:w="1980" w:type="dxa"/>
          </w:tcPr>
          <w:p w14:paraId="7D1FA90D"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lastRenderedPageBreak/>
              <w:t>Social Workers (Hospital-based)</w:t>
            </w:r>
          </w:p>
        </w:tc>
        <w:tc>
          <w:tcPr>
            <w:tcW w:w="1980" w:type="dxa"/>
          </w:tcPr>
          <w:p w14:paraId="42A55E85"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Hospital Authority facilities; Integrated care teams</w:t>
            </w:r>
          </w:p>
        </w:tc>
        <w:tc>
          <w:tcPr>
            <w:tcW w:w="1980" w:type="dxa"/>
          </w:tcPr>
          <w:p w14:paraId="5D27E576"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Psychosocial assessments; Discharge planning; Crisis intervention</w:t>
            </w:r>
          </w:p>
        </w:tc>
        <w:tc>
          <w:tcPr>
            <w:tcW w:w="1980" w:type="dxa"/>
          </w:tcPr>
          <w:p w14:paraId="5E9AD534"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Family support; Resource navigation; Disclosure counseling; Case management</w:t>
            </w:r>
          </w:p>
        </w:tc>
      </w:tr>
      <w:tr w:rsidR="00E309BB" w:rsidRPr="00E309BB" w14:paraId="499AB39B" w14:textId="77777777">
        <w:tc>
          <w:tcPr>
            <w:tcW w:w="1980" w:type="dxa"/>
          </w:tcPr>
          <w:p w14:paraId="0667CADD"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Social Workers (NGO-based)</w:t>
            </w:r>
          </w:p>
        </w:tc>
        <w:tc>
          <w:tcPr>
            <w:tcW w:w="1980" w:type="dxa"/>
          </w:tcPr>
          <w:p w14:paraId="56DE3E8D"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Community-based NGOs; Youth centers; Outreach programs</w:t>
            </w:r>
          </w:p>
        </w:tc>
        <w:tc>
          <w:tcPr>
            <w:tcW w:w="1980" w:type="dxa"/>
          </w:tcPr>
          <w:p w14:paraId="27127EE4"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Community outreach; Support groups; Peer education programs</w:t>
            </w:r>
          </w:p>
        </w:tc>
        <w:tc>
          <w:tcPr>
            <w:tcW w:w="1980" w:type="dxa"/>
          </w:tcPr>
          <w:p w14:paraId="0B9AB83D"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Community engagement; Stigma reduction; Social support facilitation</w:t>
            </w:r>
          </w:p>
        </w:tc>
      </w:tr>
      <w:tr w:rsidR="00E309BB" w:rsidRPr="00E309BB" w14:paraId="5B821CF2" w14:textId="77777777">
        <w:tc>
          <w:tcPr>
            <w:tcW w:w="1980" w:type="dxa"/>
          </w:tcPr>
          <w:p w14:paraId="4EE92B08"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Clinical Psychologists</w:t>
            </w:r>
          </w:p>
        </w:tc>
        <w:tc>
          <w:tcPr>
            <w:tcW w:w="1980" w:type="dxa"/>
          </w:tcPr>
          <w:p w14:paraId="6224B70F"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Hospital Authority psychology departments; Private practice; NGO mental health services</w:t>
            </w:r>
          </w:p>
        </w:tc>
        <w:tc>
          <w:tcPr>
            <w:tcW w:w="1980" w:type="dxa"/>
          </w:tcPr>
          <w:p w14:paraId="358F9C88"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Mental health assessments; Psychotherapy sessions; Adherence counseling</w:t>
            </w:r>
          </w:p>
        </w:tc>
        <w:tc>
          <w:tcPr>
            <w:tcW w:w="1980" w:type="dxa"/>
          </w:tcPr>
          <w:p w14:paraId="6174DE54"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Psychiatric diagnosis; Evidence-based therapy; Trauma treatment; Adherence interventions</w:t>
            </w:r>
          </w:p>
        </w:tc>
      </w:tr>
      <w:tr w:rsidR="00E309BB" w:rsidRPr="00E309BB" w14:paraId="4D367B04" w14:textId="77777777">
        <w:tc>
          <w:tcPr>
            <w:tcW w:w="1980" w:type="dxa"/>
          </w:tcPr>
          <w:p w14:paraId="299D675A"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Hospital Authority (System Level)</w:t>
            </w:r>
          </w:p>
        </w:tc>
        <w:tc>
          <w:tcPr>
            <w:tcW w:w="1980" w:type="dxa"/>
          </w:tcPr>
          <w:p w14:paraId="1692AFB4"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Central administrative offices; Hospital management</w:t>
            </w:r>
          </w:p>
        </w:tc>
        <w:tc>
          <w:tcPr>
            <w:tcW w:w="1980" w:type="dxa"/>
          </w:tcPr>
          <w:p w14:paraId="146B5539"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Policy development; Resource allocation; Training mandates; Quality monitoring</w:t>
            </w:r>
          </w:p>
        </w:tc>
        <w:tc>
          <w:tcPr>
            <w:tcW w:w="1980" w:type="dxa"/>
          </w:tcPr>
          <w:p w14:paraId="74B13476"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Service protocol establishment; Continuing education requirements; Quality metrics</w:t>
            </w:r>
          </w:p>
        </w:tc>
      </w:tr>
      <w:tr w:rsidR="00E309BB" w:rsidRPr="00E309BB" w14:paraId="3A271E71" w14:textId="77777777">
        <w:tc>
          <w:tcPr>
            <w:tcW w:w="1980" w:type="dxa"/>
          </w:tcPr>
          <w:p w14:paraId="3E1A34E0"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Department of Health (System Level)</w:t>
            </w:r>
          </w:p>
        </w:tc>
        <w:tc>
          <w:tcPr>
            <w:tcW w:w="1980" w:type="dxa"/>
          </w:tcPr>
          <w:p w14:paraId="0E6B48D9"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Public health administrative offices; Health promotion units</w:t>
            </w:r>
          </w:p>
        </w:tc>
        <w:tc>
          <w:tcPr>
            <w:tcW w:w="1980" w:type="dxa"/>
          </w:tcPr>
          <w:p w14:paraId="44D66DA5"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Public health surveillance; Prevention campaign design; Policy formulation</w:t>
            </w:r>
          </w:p>
        </w:tc>
        <w:tc>
          <w:tcPr>
            <w:tcW w:w="1980" w:type="dxa"/>
          </w:tcPr>
          <w:p w14:paraId="71393159"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HIV testing guidelines; Prevention programming; Health education standards</w:t>
            </w:r>
          </w:p>
        </w:tc>
      </w:tr>
      <w:tr w:rsidR="00E309BB" w:rsidRPr="00E309BB" w14:paraId="2D458892" w14:textId="77777777">
        <w:tc>
          <w:tcPr>
            <w:tcW w:w="1980" w:type="dxa"/>
          </w:tcPr>
          <w:p w14:paraId="09C79950"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b/>
                <w:bCs/>
              </w:rPr>
              <w:t>Social Welfare Department (System Level)</w:t>
            </w:r>
          </w:p>
        </w:tc>
        <w:tc>
          <w:tcPr>
            <w:tcW w:w="1980" w:type="dxa"/>
          </w:tcPr>
          <w:p w14:paraId="495157BF"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Social welfare administrative offices; Service funding bodies</w:t>
            </w:r>
          </w:p>
        </w:tc>
        <w:tc>
          <w:tcPr>
            <w:tcW w:w="1980" w:type="dxa"/>
          </w:tcPr>
          <w:p w14:paraId="50A01161"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Service standards for NGOs; Training requirements for social workers; Youth service planning</w:t>
            </w:r>
          </w:p>
        </w:tc>
        <w:tc>
          <w:tcPr>
            <w:tcW w:w="1980" w:type="dxa"/>
          </w:tcPr>
          <w:p w14:paraId="27C78BA9" w14:textId="77777777" w:rsidR="004E7107" w:rsidRPr="00E309BB" w:rsidRDefault="00000000" w:rsidP="00C13E56">
            <w:pPr>
              <w:pStyle w:val="Compact"/>
              <w:spacing w:line="0" w:lineRule="atLeast"/>
              <w:jc w:val="both"/>
              <w:rPr>
                <w:rFonts w:ascii="Times New Roman" w:hAnsi="Times New Roman" w:cs="Times New Roman"/>
              </w:rPr>
            </w:pPr>
            <w:r w:rsidRPr="00E309BB">
              <w:rPr>
                <w:rFonts w:ascii="Times New Roman" w:hAnsi="Times New Roman" w:cs="Times New Roman"/>
              </w:rPr>
              <w:t>Psychosocial service standards; NGO oversight; Training requirements for community providers</w:t>
            </w:r>
          </w:p>
        </w:tc>
      </w:tr>
    </w:tbl>
    <w:p w14:paraId="5F950907" w14:textId="2869FADC" w:rsidR="004E7107" w:rsidRPr="00E309BB" w:rsidRDefault="004E7107" w:rsidP="00C13E56">
      <w:pPr>
        <w:spacing w:line="0" w:lineRule="atLeast"/>
        <w:jc w:val="both"/>
        <w:rPr>
          <w:rFonts w:ascii="Times New Roman" w:hAnsi="Times New Roman" w:cs="Times New Roman"/>
        </w:rPr>
      </w:pPr>
    </w:p>
    <w:p w14:paraId="73883006" w14:textId="77777777" w:rsidR="004E7107" w:rsidRPr="00E309BB" w:rsidRDefault="00000000" w:rsidP="00D736B8">
      <w:pPr>
        <w:pStyle w:val="2"/>
        <w:spacing w:line="480" w:lineRule="auto"/>
        <w:jc w:val="both"/>
        <w:rPr>
          <w:rFonts w:ascii="Times New Roman" w:hAnsi="Times New Roman" w:cs="Times New Roman"/>
          <w:color w:val="auto"/>
        </w:rPr>
      </w:pPr>
      <w:bookmarkStart w:id="12" w:name="Xa01fa77ec2a950c5afefc08eb9f3c73d887df71"/>
      <w:bookmarkEnd w:id="7"/>
      <w:bookmarkEnd w:id="11"/>
      <w:r w:rsidRPr="00E309BB">
        <w:rPr>
          <w:rFonts w:ascii="Times New Roman" w:hAnsi="Times New Roman" w:cs="Times New Roman"/>
          <w:b/>
          <w:bCs/>
          <w:color w:val="auto"/>
        </w:rPr>
        <w:lastRenderedPageBreak/>
        <w:t>3. Knowledge, Attitudes, and Practices Assessment: Current Evidence</w:t>
      </w:r>
    </w:p>
    <w:p w14:paraId="4AA75841" w14:textId="77777777" w:rsidR="004E7107" w:rsidRPr="00E309BB" w:rsidRDefault="00000000" w:rsidP="00D736B8">
      <w:pPr>
        <w:pStyle w:val="3"/>
        <w:spacing w:line="480" w:lineRule="auto"/>
        <w:jc w:val="both"/>
        <w:rPr>
          <w:rFonts w:ascii="Times New Roman" w:hAnsi="Times New Roman" w:cs="Times New Roman"/>
          <w:color w:val="auto"/>
        </w:rPr>
      </w:pPr>
      <w:bookmarkStart w:id="13" w:name="knowledge-gaps-in-adolescent-hiv-care"/>
      <w:r w:rsidRPr="00E309BB">
        <w:rPr>
          <w:rFonts w:ascii="Times New Roman" w:hAnsi="Times New Roman" w:cs="Times New Roman"/>
          <w:b/>
          <w:bCs/>
          <w:color w:val="auto"/>
        </w:rPr>
        <w:t>3.1 Knowledge Gaps in Adolescent HIV Care</w:t>
      </w:r>
    </w:p>
    <w:p w14:paraId="10F19C0B"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The international literature reveals systematic knowledge deficiencies among healthcare providers regarding adolescent-specific HIV care, deficiencies likely mirrored in Hong Kong. Studies assessing HIV provider knowledge consistently find that while clinicians demonstrate strong understanding of antiretroviral pharmacology and viral resistance patterns, they possess limited knowledge of developmental psychology, adolescent risk assessment frameworks, and evidence-based youth engagement strategies (</w:t>
      </w:r>
      <w:hyperlink w:anchor="ref-margaret2019">
        <w:r w:rsidR="004E7107" w:rsidRPr="00E309BB">
          <w:rPr>
            <w:rStyle w:val="af"/>
            <w:rFonts w:ascii="Times New Roman" w:hAnsi="Times New Roman" w:cs="Times New Roman"/>
            <w:color w:val="auto"/>
          </w:rPr>
          <w:t>Carter et al., 2019</w:t>
        </w:r>
      </w:hyperlink>
      <w:r w:rsidRPr="00E309BB">
        <w:rPr>
          <w:rFonts w:ascii="Times New Roman" w:hAnsi="Times New Roman" w:cs="Times New Roman"/>
        </w:rPr>
        <w:t>). Specific knowledge gaps include: uncertainty about age-appropriate methods for discussing sexual behavior and substance use; limited awareness of the heightened mental health risks among adolescents living with HIV; insufficient understanding of confidentiality regulations specific to adolescent care; and lack of familiarity with transition readiness assessment tools for moving adolescents from pediatric to adult care systems (</w:t>
      </w:r>
      <w:hyperlink w:anchor="ref-l2015">
        <w:r w:rsidR="004E7107" w:rsidRPr="00E309BB">
          <w:rPr>
            <w:rStyle w:val="af"/>
            <w:rFonts w:ascii="Times New Roman" w:hAnsi="Times New Roman" w:cs="Times New Roman"/>
            <w:color w:val="auto"/>
          </w:rPr>
          <w:t>Wiener et al., 2015</w:t>
        </w:r>
      </w:hyperlink>
      <w:r w:rsidRPr="00E309BB">
        <w:rPr>
          <w:rFonts w:ascii="Times New Roman" w:hAnsi="Times New Roman" w:cs="Times New Roman"/>
        </w:rPr>
        <w:t>).</w:t>
      </w:r>
    </w:p>
    <w:p w14:paraId="1FFC1117"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Knowledge deficits extend beyond clinical content to encompass structural determinants of adolescent health. Providers may not recognize how experiences of stigma, discrimination, and minority stress affect treatment adherence and health outcomes (</w:t>
      </w:r>
      <w:hyperlink w:anchor="ref-isha2023">
        <w:r w:rsidR="004E7107" w:rsidRPr="00E309BB">
          <w:rPr>
            <w:rStyle w:val="af"/>
            <w:rFonts w:ascii="Times New Roman" w:hAnsi="Times New Roman" w:cs="Times New Roman"/>
            <w:color w:val="auto"/>
          </w:rPr>
          <w:t>Metzger et al., 2023</w:t>
        </w:r>
      </w:hyperlink>
      <w:r w:rsidRPr="00E309BB">
        <w:rPr>
          <w:rFonts w:ascii="Times New Roman" w:hAnsi="Times New Roman" w:cs="Times New Roman"/>
        </w:rPr>
        <w:t xml:space="preserve">). They may lack awareness of community resources available to adolescents, such as peer support groups, youth-friendly counseling services, or educational </w:t>
      </w:r>
      <w:proofErr w:type="gramStart"/>
      <w:r w:rsidRPr="00E309BB">
        <w:rPr>
          <w:rFonts w:ascii="Times New Roman" w:hAnsi="Times New Roman" w:cs="Times New Roman"/>
        </w:rPr>
        <w:t>supports</w:t>
      </w:r>
      <w:proofErr w:type="gramEnd"/>
      <w:r w:rsidRPr="00E309BB">
        <w:rPr>
          <w:rFonts w:ascii="Times New Roman" w:hAnsi="Times New Roman" w:cs="Times New Roman"/>
        </w:rPr>
        <w:t xml:space="preserve"> for students managing chronic illness. Furthermore, the rapid evolution of HIV prevention technologies—particularly pre-exposure prophylaxis (PrEP) </w:t>
      </w:r>
      <w:r w:rsidRPr="00E309BB">
        <w:rPr>
          <w:rFonts w:ascii="Times New Roman" w:hAnsi="Times New Roman" w:cs="Times New Roman"/>
        </w:rPr>
        <w:lastRenderedPageBreak/>
        <w:t>for HIV-negative adolescents at risk—has outpaced provider education, leaving many clinicians uncertain about prescribing criteria, monitoring requirements, and behavioral counseling approaches for adolescent PrEP users (</w:t>
      </w:r>
      <w:hyperlink w:anchor="ref-erik2021">
        <w:r w:rsidR="004E7107" w:rsidRPr="00E309BB">
          <w:rPr>
            <w:rStyle w:val="af"/>
            <w:rFonts w:ascii="Times New Roman" w:hAnsi="Times New Roman" w:cs="Times New Roman"/>
            <w:color w:val="auto"/>
          </w:rPr>
          <w:t>Storholm et al., 2021</w:t>
        </w:r>
      </w:hyperlink>
      <w:r w:rsidRPr="00E309BB">
        <w:rPr>
          <w:rFonts w:ascii="Times New Roman" w:hAnsi="Times New Roman" w:cs="Times New Roman"/>
        </w:rPr>
        <w:t>).</w:t>
      </w:r>
    </w:p>
    <w:p w14:paraId="24285096" w14:textId="77777777" w:rsidR="004E7107" w:rsidRPr="00E309BB" w:rsidRDefault="00000000" w:rsidP="00D736B8">
      <w:pPr>
        <w:pStyle w:val="3"/>
        <w:spacing w:line="480" w:lineRule="auto"/>
        <w:jc w:val="both"/>
        <w:rPr>
          <w:rFonts w:ascii="Times New Roman" w:hAnsi="Times New Roman" w:cs="Times New Roman"/>
          <w:color w:val="auto"/>
        </w:rPr>
      </w:pPr>
      <w:bookmarkStart w:id="14" w:name="X7b88ca83e9bac47bf03287b24bebe060baaaef7"/>
      <w:bookmarkEnd w:id="13"/>
      <w:r w:rsidRPr="00E309BB">
        <w:rPr>
          <w:rFonts w:ascii="Times New Roman" w:hAnsi="Times New Roman" w:cs="Times New Roman"/>
          <w:b/>
          <w:bCs/>
          <w:color w:val="auto"/>
        </w:rPr>
        <w:t>3.2 Attitudinal Barriers to Adolescent-Centered Care</w:t>
      </w:r>
    </w:p>
    <w:p w14:paraId="39A84AEE"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Provider attitudes toward adolescent sexuality, autonomy, and risk-taking behaviors profoundly influence care quality yet operate partly below conscious awareness. Research using implicit association tests and observational methods reveals that healthcare providers—across cultural contexts—often harbor judgmental attitudes toward adolescent sexual activity, perceiving sexually active youth as irresponsible or morally compromised (</w:t>
      </w:r>
      <w:hyperlink w:anchor="ref-m2023">
        <w:r w:rsidR="004E7107" w:rsidRPr="00E309BB">
          <w:rPr>
            <w:rStyle w:val="af"/>
            <w:rFonts w:ascii="Times New Roman" w:hAnsi="Times New Roman" w:cs="Times New Roman"/>
            <w:color w:val="auto"/>
          </w:rPr>
          <w:t>Baigry et al., 2023</w:t>
        </w:r>
      </w:hyperlink>
      <w:r w:rsidRPr="00E309BB">
        <w:rPr>
          <w:rFonts w:ascii="Times New Roman" w:hAnsi="Times New Roman" w:cs="Times New Roman"/>
        </w:rPr>
        <w:t>). These attitudes intensify when adolescents belong to already-stigmatized groups, such as men who have sex with men, transgender youth, or adolescents who use substances (</w:t>
      </w:r>
      <w:hyperlink w:anchor="ref-l2022">
        <w:r w:rsidR="004E7107" w:rsidRPr="00E309BB">
          <w:rPr>
            <w:rStyle w:val="af"/>
            <w:rFonts w:ascii="Times New Roman" w:hAnsi="Times New Roman" w:cs="Times New Roman"/>
            <w:color w:val="auto"/>
          </w:rPr>
          <w:t>Nyblade et al., 2022</w:t>
        </w:r>
      </w:hyperlink>
      <w:r w:rsidRPr="00E309BB">
        <w:rPr>
          <w:rFonts w:ascii="Times New Roman" w:hAnsi="Times New Roman" w:cs="Times New Roman"/>
        </w:rPr>
        <w:t>). In Hong Kong’s cultural context, where traditional values emphasize family honor and sexual conservatism, providers may struggle to reconcile professional obligations to provide non-judgmental care with personal values that view adolescent sexuality negatively (</w:t>
      </w:r>
      <w:hyperlink w:anchor="ref-j2019">
        <w:r w:rsidR="004E7107" w:rsidRPr="00E309BB">
          <w:rPr>
            <w:rStyle w:val="af"/>
            <w:rFonts w:ascii="Times New Roman" w:hAnsi="Times New Roman" w:cs="Times New Roman"/>
            <w:color w:val="auto"/>
          </w:rPr>
          <w:t>Siu et al., 2019</w:t>
        </w:r>
      </w:hyperlink>
      <w:r w:rsidRPr="00E309BB">
        <w:rPr>
          <w:rFonts w:ascii="Times New Roman" w:hAnsi="Times New Roman" w:cs="Times New Roman"/>
        </w:rPr>
        <w:t>).</w:t>
      </w:r>
    </w:p>
    <w:p w14:paraId="084F6E65"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The “provider as parent” dynamic emerges as a particularly problematic attitudinal pattern. Healthcare providers, especially those with children of their own, may unconsciously adopt parental rather than professional stances toward adolescent patients, prioritizing perceived protection over autonomy and imposing their own values about appropriate adolescent behavior (</w:t>
      </w:r>
      <w:hyperlink w:anchor="ref-l2022">
        <w:r w:rsidR="004E7107" w:rsidRPr="00E309BB">
          <w:rPr>
            <w:rStyle w:val="af"/>
            <w:rFonts w:ascii="Times New Roman" w:hAnsi="Times New Roman" w:cs="Times New Roman"/>
            <w:color w:val="auto"/>
          </w:rPr>
          <w:t>Nyblade et al., 2022</w:t>
        </w:r>
      </w:hyperlink>
      <w:r w:rsidRPr="00E309BB">
        <w:rPr>
          <w:rFonts w:ascii="Times New Roman" w:hAnsi="Times New Roman" w:cs="Times New Roman"/>
        </w:rPr>
        <w:t xml:space="preserve">). This paternalism manifests in providers making treatment decisions without fully involving adolescents, breaching confidentiality by sharing </w:t>
      </w:r>
      <w:r w:rsidRPr="00E309BB">
        <w:rPr>
          <w:rFonts w:ascii="Times New Roman" w:hAnsi="Times New Roman" w:cs="Times New Roman"/>
        </w:rPr>
        <w:lastRenderedPageBreak/>
        <w:t>information with parents without consent, or lecturing adolescents about behavior rather than employing collaborative, motivational approaches (</w:t>
      </w:r>
      <w:hyperlink w:anchor="ref-s2021">
        <w:r w:rsidR="004E7107" w:rsidRPr="00E309BB">
          <w:rPr>
            <w:rStyle w:val="af"/>
            <w:rFonts w:ascii="Times New Roman" w:hAnsi="Times New Roman" w:cs="Times New Roman"/>
            <w:color w:val="auto"/>
          </w:rPr>
          <w:t>Fahme et al., 2021</w:t>
        </w:r>
      </w:hyperlink>
      <w:r w:rsidRPr="00E309BB">
        <w:rPr>
          <w:rFonts w:ascii="Times New Roman" w:hAnsi="Times New Roman" w:cs="Times New Roman"/>
        </w:rPr>
        <w:t>).</w:t>
      </w:r>
    </w:p>
    <w:p w14:paraId="6A4ADBAD"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Attitudes toward HIV </w:t>
      </w:r>
      <w:proofErr w:type="gramStart"/>
      <w:r w:rsidRPr="00E309BB">
        <w:rPr>
          <w:rFonts w:ascii="Times New Roman" w:hAnsi="Times New Roman" w:cs="Times New Roman"/>
        </w:rPr>
        <w:t>itself</w:t>
      </w:r>
      <w:proofErr w:type="gramEnd"/>
      <w:r w:rsidRPr="00E309BB">
        <w:rPr>
          <w:rFonts w:ascii="Times New Roman" w:hAnsi="Times New Roman" w:cs="Times New Roman"/>
        </w:rPr>
        <w:t xml:space="preserve"> compound these challenges. Despite decades of public health messaging emphasizing that HIV is a manageable chronic condition, residual stigma persists even among healthcare professionals (</w:t>
      </w:r>
      <w:hyperlink w:anchor="ref-sarah2015">
        <w:r w:rsidR="004E7107" w:rsidRPr="00E309BB">
          <w:rPr>
            <w:rStyle w:val="af"/>
            <w:rFonts w:ascii="Times New Roman" w:hAnsi="Times New Roman" w:cs="Times New Roman"/>
            <w:color w:val="auto"/>
          </w:rPr>
          <w:t>Treves-Kagan et al., 2015</w:t>
        </w:r>
      </w:hyperlink>
      <w:r w:rsidRPr="00E309BB">
        <w:rPr>
          <w:rFonts w:ascii="Times New Roman" w:hAnsi="Times New Roman" w:cs="Times New Roman"/>
        </w:rPr>
        <w:t>). Providers may view HIV as a “lifestyle disease” resulting from morally questionable choices, particularly when diagnosing adolescents—a perception that undermines empathy and therapeutic relationships. Fear of HIV transmission, though scientifically unfounded when standard precautions are followed, may also subtly influence provider behavior, manifesting in avoidance of physical contact or excessive precautionary measures that communicate disgust or fear to adolescent patients (</w:t>
      </w:r>
      <w:hyperlink w:anchor="ref-tiziana2020">
        <w:r w:rsidR="004E7107" w:rsidRPr="00E309BB">
          <w:rPr>
            <w:rStyle w:val="af"/>
            <w:rFonts w:ascii="Times New Roman" w:hAnsi="Times New Roman" w:cs="Times New Roman"/>
            <w:color w:val="auto"/>
          </w:rPr>
          <w:t>Ramaci et al., 2020</w:t>
        </w:r>
      </w:hyperlink>
      <w:r w:rsidRPr="00E309BB">
        <w:rPr>
          <w:rFonts w:ascii="Times New Roman" w:hAnsi="Times New Roman" w:cs="Times New Roman"/>
        </w:rPr>
        <w:t>).</w:t>
      </w:r>
    </w:p>
    <w:p w14:paraId="54DA6486" w14:textId="77777777" w:rsidR="004E7107" w:rsidRPr="00E309BB" w:rsidRDefault="00000000" w:rsidP="00D736B8">
      <w:pPr>
        <w:pStyle w:val="3"/>
        <w:spacing w:line="480" w:lineRule="auto"/>
        <w:jc w:val="both"/>
        <w:rPr>
          <w:rFonts w:ascii="Times New Roman" w:hAnsi="Times New Roman" w:cs="Times New Roman"/>
          <w:color w:val="auto"/>
        </w:rPr>
      </w:pPr>
      <w:bookmarkStart w:id="15" w:name="Xfbdeb1592b4ba06fde4e131e6001dc317fab689"/>
      <w:bookmarkEnd w:id="14"/>
      <w:r w:rsidRPr="00E309BB">
        <w:rPr>
          <w:rFonts w:ascii="Times New Roman" w:hAnsi="Times New Roman" w:cs="Times New Roman"/>
          <w:b/>
          <w:bCs/>
          <w:color w:val="auto"/>
        </w:rPr>
        <w:t>3.3 Practice Variations and Quality Indicators</w:t>
      </w:r>
    </w:p>
    <w:p w14:paraId="594F3900"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Observational research and simulated patient studies—methodologies that assess actual provider behavior rather than self-reported practices—reveal substantial variations in adolescent HIV care quality. These studies, conducted primarily in other settings but highly relevant to Hong Kong, document that providers frequently fail to perform key components of comprehensive adolescent care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 xml:space="preserve">). Common practice deficiencies include: insufficient sexual history-taking, with providers asking closed-ended questions that discourage disclosure or avoiding sexual history entirely; inadequate assessment of mental health symptoms despite high prevalence of depression and anxiety among adolescents with HIV; limited substance use screening and counseling; failure to assess </w:t>
      </w:r>
      <w:r w:rsidRPr="00E309BB">
        <w:rPr>
          <w:rFonts w:ascii="Times New Roman" w:hAnsi="Times New Roman" w:cs="Times New Roman"/>
        </w:rPr>
        <w:lastRenderedPageBreak/>
        <w:t>and support medication adherence using validated tools; and incomplete discussions of disclosure challenges and strategies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w:t>
      </w:r>
    </w:p>
    <w:p w14:paraId="4F4AAA69"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Quality variations correlate with provider characteristics and practice settings. Specialist providers in designated adolescent clinics generally demonstrate higher quality than general practitioners or adult HIV specialists seeing adolescents (</w:t>
      </w:r>
      <w:hyperlink w:anchor="ref-margaret2019">
        <w:r w:rsidR="004E7107" w:rsidRPr="00E309BB">
          <w:rPr>
            <w:rStyle w:val="af"/>
            <w:rFonts w:ascii="Times New Roman" w:hAnsi="Times New Roman" w:cs="Times New Roman"/>
            <w:color w:val="auto"/>
          </w:rPr>
          <w:t>Carter et al., 2019</w:t>
        </w:r>
      </w:hyperlink>
      <w:r w:rsidRPr="00E309BB">
        <w:rPr>
          <w:rFonts w:ascii="Times New Roman" w:hAnsi="Times New Roman" w:cs="Times New Roman"/>
        </w:rPr>
        <w:t>). Providers who have received specific training in adolescent health—whether through formal fellowship programs, continuing education courses, or structured mentorship—outperform those relying on informal learning (</w:t>
      </w:r>
      <w:hyperlink w:anchor="ref-samuel2018">
        <w:r w:rsidR="004E7107" w:rsidRPr="00E309BB">
          <w:rPr>
            <w:rStyle w:val="af"/>
            <w:rFonts w:ascii="Times New Roman" w:hAnsi="Times New Roman" w:cs="Times New Roman"/>
            <w:color w:val="auto"/>
          </w:rPr>
          <w:t>Dubin et al., 2018</w:t>
        </w:r>
      </w:hyperlink>
      <w:r w:rsidRPr="00E309BB">
        <w:rPr>
          <w:rFonts w:ascii="Times New Roman" w:hAnsi="Times New Roman" w:cs="Times New Roman"/>
        </w:rPr>
        <w:t>). Practice environment also matters: clinics with dedicated adolescent spaces, flexible appointment scheduling, and co-located mental health services facilitate higher quality care than settings where adolescents receive services alongside adult patients in environments that feel unwelcoming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w:t>
      </w:r>
    </w:p>
    <w:p w14:paraId="7E78702F"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Simulated patient studies specifically assessing HIV care </w:t>
      </w:r>
      <w:proofErr w:type="gramStart"/>
      <w:r w:rsidRPr="00E309BB">
        <w:rPr>
          <w:rFonts w:ascii="Times New Roman" w:hAnsi="Times New Roman" w:cs="Times New Roman"/>
        </w:rPr>
        <w:t>reveal concerning</w:t>
      </w:r>
      <w:proofErr w:type="gramEnd"/>
      <w:r w:rsidRPr="00E309BB">
        <w:rPr>
          <w:rFonts w:ascii="Times New Roman" w:hAnsi="Times New Roman" w:cs="Times New Roman"/>
        </w:rPr>
        <w:t xml:space="preserve"> patterns of implicit bias and discrimination. When simulated patients presenting identical symptoms vary only in demographic characteristics (such as sexual orientation, gender identity, or race/ethnicity), they receive systematically different quality of care, with marginalized adolescents experiencing shorter consultations, less detailed counseling, and more judgmental communication (</w:t>
      </w:r>
      <w:hyperlink w:anchor="ref-l2022">
        <w:r w:rsidR="004E7107" w:rsidRPr="00E309BB">
          <w:rPr>
            <w:rStyle w:val="af"/>
            <w:rFonts w:ascii="Times New Roman" w:hAnsi="Times New Roman" w:cs="Times New Roman"/>
            <w:color w:val="auto"/>
          </w:rPr>
          <w:t>Nyblade et al., 2022</w:t>
        </w:r>
      </w:hyperlink>
      <w:r w:rsidRPr="00E309BB">
        <w:rPr>
          <w:rFonts w:ascii="Times New Roman" w:hAnsi="Times New Roman" w:cs="Times New Roman"/>
        </w:rPr>
        <w:t>). These studies provide powerful evidence that explicit knowledge alone does not ensure equitable, high-quality care; addressing implicit biases requires targeted interventions beyond traditional medical education (</w:t>
      </w:r>
      <w:hyperlink w:anchor="ref-isha2023">
        <w:r w:rsidR="004E7107" w:rsidRPr="00E309BB">
          <w:rPr>
            <w:rStyle w:val="af"/>
            <w:rFonts w:ascii="Times New Roman" w:hAnsi="Times New Roman" w:cs="Times New Roman"/>
            <w:color w:val="auto"/>
          </w:rPr>
          <w:t>Metzger et al., 2023</w:t>
        </w:r>
      </w:hyperlink>
      <w:r w:rsidRPr="00E309BB">
        <w:rPr>
          <w:rFonts w:ascii="Times New Roman" w:hAnsi="Times New Roman" w:cs="Times New Roman"/>
        </w:rPr>
        <w:t>).</w:t>
      </w:r>
    </w:p>
    <w:p w14:paraId="6D74A672" w14:textId="77777777" w:rsidR="004E7107" w:rsidRPr="00E309BB" w:rsidRDefault="00000000" w:rsidP="00D736B8">
      <w:pPr>
        <w:pStyle w:val="3"/>
        <w:spacing w:line="480" w:lineRule="auto"/>
        <w:jc w:val="both"/>
        <w:rPr>
          <w:rFonts w:ascii="Times New Roman" w:hAnsi="Times New Roman" w:cs="Times New Roman"/>
          <w:color w:val="auto"/>
        </w:rPr>
      </w:pPr>
      <w:bookmarkStart w:id="16" w:name="Xa8fec5ffb41412b369a7fb26c1eb91b68f5a7e4"/>
      <w:bookmarkEnd w:id="15"/>
      <w:r w:rsidRPr="00E309BB">
        <w:rPr>
          <w:rFonts w:ascii="Times New Roman" w:hAnsi="Times New Roman" w:cs="Times New Roman"/>
          <w:b/>
          <w:bCs/>
          <w:color w:val="auto"/>
        </w:rPr>
        <w:lastRenderedPageBreak/>
        <w:t>3.4 The Disconnect Between Knowledge and Practice</w:t>
      </w:r>
    </w:p>
    <w:p w14:paraId="2F22487E"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A critical finding across healthcare quality research is the persistent disconnect between what providers know they should do and what they actually do in clinical encounters—a phenomenon termed the “knowledge-practice gap” (</w:t>
      </w:r>
      <w:hyperlink w:anchor="ref-siddharth2020">
        <w:r w:rsidR="004E7107" w:rsidRPr="00E309BB">
          <w:rPr>
            <w:rStyle w:val="af"/>
            <w:rFonts w:ascii="Times New Roman" w:hAnsi="Times New Roman" w:cs="Times New Roman"/>
            <w:color w:val="auto"/>
          </w:rPr>
          <w:t>Kaladharan et al., 2020</w:t>
        </w:r>
      </w:hyperlink>
      <w:r w:rsidRPr="00E309BB">
        <w:rPr>
          <w:rFonts w:ascii="Times New Roman" w:hAnsi="Times New Roman" w:cs="Times New Roman"/>
        </w:rPr>
        <w:t>). Surveys assessing provider knowledge may find that clinicians can correctly answer questions about adolescent confidentiality rights or optimal adherence counseling techniques, yet observational studies of the same providers’ clinical practice reveal frequent violations of confidentiality and inadequate adherence support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 This disconnect stems from multiple sources: time pressure in busy clinical environments that leads providers to prioritize biomedical management over behavioral counseling; discomfort with sensitive topics that causes avoidance even when providers intellectually recognize their importance; lack of institutional support or protocol clarity that leaves providers uncertain how to operationalize best practices; and insufficient practice opportunities to develop communication skills beyond didactic knowledge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w:t>
      </w:r>
    </w:p>
    <w:p w14:paraId="34B38D61" w14:textId="45ADAC3F"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Understanding this knowledge-practice gap has profound implications for intervention design. Traditional continuing medical education focused solely on information transfer (lectures, online modules) rarely translates into practice change (</w:t>
      </w:r>
      <w:hyperlink w:anchor="ref-susan2015">
        <w:r w:rsidR="004E7107" w:rsidRPr="00E309BB">
          <w:rPr>
            <w:rStyle w:val="af"/>
            <w:rFonts w:ascii="Times New Roman" w:hAnsi="Times New Roman" w:cs="Times New Roman"/>
            <w:color w:val="auto"/>
          </w:rPr>
          <w:t>Michie et al., 2015</w:t>
        </w:r>
      </w:hyperlink>
      <w:r w:rsidRPr="00E309BB">
        <w:rPr>
          <w:rFonts w:ascii="Times New Roman" w:hAnsi="Times New Roman" w:cs="Times New Roman"/>
        </w:rPr>
        <w:t>). Effective interventions must employ experiential learning methods that allow providers to practice new skills, receive feedback, and develop both competence and comfort with adolescent-centered communication. Simulated patient training, where providers interact with trained actors portraying adolescent scenarios followed by immediate feedback, represents one evidence-based approach to bridging this gap (</w:t>
      </w:r>
      <w:hyperlink w:anchor="ref-k2017">
        <w:r w:rsidR="004E7107" w:rsidRPr="00E309BB">
          <w:rPr>
            <w:rStyle w:val="af"/>
            <w:rFonts w:ascii="Times New Roman" w:hAnsi="Times New Roman" w:cs="Times New Roman"/>
            <w:color w:val="auto"/>
          </w:rPr>
          <w:t>Wilson et al., 2017</w:t>
        </w:r>
      </w:hyperlink>
      <w:r w:rsidRPr="00E309BB">
        <w:rPr>
          <w:rFonts w:ascii="Times New Roman" w:hAnsi="Times New Roman" w:cs="Times New Roman"/>
        </w:rPr>
        <w:t>).</w:t>
      </w:r>
    </w:p>
    <w:p w14:paraId="67439E2C" w14:textId="77777777" w:rsidR="004E7107" w:rsidRPr="00E309BB" w:rsidRDefault="00000000" w:rsidP="00D736B8">
      <w:pPr>
        <w:pStyle w:val="2"/>
        <w:spacing w:line="480" w:lineRule="auto"/>
        <w:jc w:val="both"/>
        <w:rPr>
          <w:rFonts w:ascii="Times New Roman" w:hAnsi="Times New Roman" w:cs="Times New Roman"/>
          <w:color w:val="auto"/>
        </w:rPr>
      </w:pPr>
      <w:bookmarkStart w:id="17" w:name="Xdef5f10bad458aef113060d2bf00e26f9520630"/>
      <w:bookmarkEnd w:id="12"/>
      <w:bookmarkEnd w:id="16"/>
      <w:r w:rsidRPr="00E309BB">
        <w:rPr>
          <w:rFonts w:ascii="Times New Roman" w:hAnsi="Times New Roman" w:cs="Times New Roman"/>
          <w:b/>
          <w:bCs/>
          <w:color w:val="auto"/>
        </w:rPr>
        <w:lastRenderedPageBreak/>
        <w:t>4. Hong Kong Context: Cultural, Social, and Systemic Factors</w:t>
      </w:r>
    </w:p>
    <w:p w14:paraId="2817F951" w14:textId="77777777" w:rsidR="004E7107" w:rsidRPr="00E309BB" w:rsidRDefault="00000000" w:rsidP="00D736B8">
      <w:pPr>
        <w:pStyle w:val="3"/>
        <w:spacing w:line="480" w:lineRule="auto"/>
        <w:jc w:val="both"/>
        <w:rPr>
          <w:rFonts w:ascii="Times New Roman" w:hAnsi="Times New Roman" w:cs="Times New Roman"/>
          <w:color w:val="auto"/>
        </w:rPr>
      </w:pPr>
      <w:bookmarkStart w:id="18" w:name="Xa603435f46248e585775f0acb16844015da2dab"/>
      <w:r w:rsidRPr="00E309BB">
        <w:rPr>
          <w:rFonts w:ascii="Times New Roman" w:hAnsi="Times New Roman" w:cs="Times New Roman"/>
          <w:b/>
          <w:bCs/>
          <w:color w:val="auto"/>
        </w:rPr>
        <w:t>4.1 Family-Centric Culture and Confidentiality Tensions</w:t>
      </w:r>
    </w:p>
    <w:p w14:paraId="3AC47184"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Hong Kong’s Confucian-influenced cultural context places paramount importance on family cohesion, filial piety, and collective decision-making—values that can conflict with Western bioethical principles of individual autonomy and adolescent confidentiality that undergird many international healthcare guidelines (</w:t>
      </w:r>
      <w:hyperlink w:anchor="ref-j2019">
        <w:r w:rsidR="004E7107" w:rsidRPr="00E309BB">
          <w:rPr>
            <w:rStyle w:val="af"/>
            <w:rFonts w:ascii="Times New Roman" w:hAnsi="Times New Roman" w:cs="Times New Roman"/>
            <w:color w:val="auto"/>
          </w:rPr>
          <w:t>Siu et al., 2019</w:t>
        </w:r>
      </w:hyperlink>
      <w:r w:rsidRPr="00E309BB">
        <w:rPr>
          <w:rFonts w:ascii="Times New Roman" w:hAnsi="Times New Roman" w:cs="Times New Roman"/>
        </w:rPr>
        <w:t>). In this cultural framework, parents or guardians expect involvement in their children’s healthcare decisions well beyond what would be normative in Western contexts, and healthcare providers may feel culturally obligated to honor these expectations even when they compromise adolescent trust or disclosure (</w:t>
      </w:r>
      <w:hyperlink w:anchor="ref-humaira2021">
        <w:r w:rsidR="004E7107" w:rsidRPr="00E309BB">
          <w:rPr>
            <w:rStyle w:val="af"/>
            <w:rFonts w:ascii="Times New Roman" w:hAnsi="Times New Roman" w:cs="Times New Roman"/>
            <w:color w:val="auto"/>
          </w:rPr>
          <w:t>Maheen et al., 2021</w:t>
        </w:r>
      </w:hyperlink>
      <w:r w:rsidRPr="00E309BB">
        <w:rPr>
          <w:rFonts w:ascii="Times New Roman" w:hAnsi="Times New Roman" w:cs="Times New Roman"/>
        </w:rPr>
        <w:t>).</w:t>
      </w:r>
    </w:p>
    <w:p w14:paraId="1D43ADAC"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These tensions manifest acutely in HIV care, where diagnosis disclosure to family members carries profound implications. Adolescents may fear parental rejection, violence, or forced disclosure of behaviors (such as same-sex sexual activity or injection drug use) that led to HIV acquisition. Yet the practical demands of daily medication administration and clinic attendance often necessitate some level of family awareness (</w:t>
      </w:r>
      <w:hyperlink w:anchor="ref-s2021">
        <w:r w:rsidR="004E7107" w:rsidRPr="00E309BB">
          <w:rPr>
            <w:rStyle w:val="af"/>
            <w:rFonts w:ascii="Times New Roman" w:hAnsi="Times New Roman" w:cs="Times New Roman"/>
            <w:color w:val="auto"/>
          </w:rPr>
          <w:t>Fahme et al., 2021</w:t>
        </w:r>
      </w:hyperlink>
      <w:r w:rsidRPr="00E309BB">
        <w:rPr>
          <w:rFonts w:ascii="Times New Roman" w:hAnsi="Times New Roman" w:cs="Times New Roman"/>
        </w:rPr>
        <w:t>). Healthcare providers must navigate this complex terrain without clear cultural consensus or practice guidelines specific to Hong Kong’s context. The absence of legal clarity regarding adolescent medical consent—particularly the age at which adolescents can consent to HIV testing and treatment without parental involvement—further complicates provider decision-making (</w:t>
      </w:r>
      <w:hyperlink w:anchor="ref-humaira2021">
        <w:r w:rsidR="004E7107" w:rsidRPr="00E309BB">
          <w:rPr>
            <w:rStyle w:val="af"/>
            <w:rFonts w:ascii="Times New Roman" w:hAnsi="Times New Roman" w:cs="Times New Roman"/>
            <w:color w:val="auto"/>
          </w:rPr>
          <w:t>Maheen et al., 2021</w:t>
        </w:r>
      </w:hyperlink>
      <w:r w:rsidRPr="00E309BB">
        <w:rPr>
          <w:rFonts w:ascii="Times New Roman" w:hAnsi="Times New Roman" w:cs="Times New Roman"/>
        </w:rPr>
        <w:t>).</w:t>
      </w:r>
    </w:p>
    <w:p w14:paraId="486A555C" w14:textId="77777777" w:rsidR="004E7107" w:rsidRPr="00E309BB" w:rsidRDefault="00000000" w:rsidP="00D736B8">
      <w:pPr>
        <w:pStyle w:val="3"/>
        <w:spacing w:line="480" w:lineRule="auto"/>
        <w:jc w:val="both"/>
        <w:rPr>
          <w:rFonts w:ascii="Times New Roman" w:hAnsi="Times New Roman" w:cs="Times New Roman"/>
          <w:color w:val="auto"/>
        </w:rPr>
      </w:pPr>
      <w:bookmarkStart w:id="19" w:name="Xad9f15512cd1aa55044cc3dbbce4ae86d5240ce"/>
      <w:bookmarkEnd w:id="18"/>
      <w:r w:rsidRPr="00E309BB">
        <w:rPr>
          <w:rFonts w:ascii="Times New Roman" w:hAnsi="Times New Roman" w:cs="Times New Roman"/>
          <w:b/>
          <w:bCs/>
          <w:color w:val="auto"/>
        </w:rPr>
        <w:lastRenderedPageBreak/>
        <w:t>4.2 Stigma, Discrimination, and Marginalized Populations</w:t>
      </w:r>
    </w:p>
    <w:p w14:paraId="325974E7"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HIV-related stigma operates at multiple levels in Hong Kong society: structural stigma embedded in policies and institutions; interpersonal stigma experienced in social interactions; and internalized stigma where individuals living with HIV incorporate negative societal attitudes into their self-concept (</w:t>
      </w:r>
      <w:hyperlink w:anchor="ref-sarah2015">
        <w:r w:rsidR="004E7107" w:rsidRPr="00E309BB">
          <w:rPr>
            <w:rStyle w:val="af"/>
            <w:rFonts w:ascii="Times New Roman" w:hAnsi="Times New Roman" w:cs="Times New Roman"/>
            <w:color w:val="auto"/>
          </w:rPr>
          <w:t>Treves-Kagan et al., 2015</w:t>
        </w:r>
      </w:hyperlink>
      <w:r w:rsidRPr="00E309BB">
        <w:rPr>
          <w:rFonts w:ascii="Times New Roman" w:hAnsi="Times New Roman" w:cs="Times New Roman"/>
        </w:rPr>
        <w:t>). For adolescents—already navigating developmental challenges of identity formation and peer belonging—HIV-related stigma intersects with developmental vulnerabilities to create profound psychosocial burden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 The literature documents that stigma anticipation (fear of experiencing stigma) often drives adolescents to avoid healthcare settings entirely, miss appointments, or withhold information from providers, undermining both prevention and treatment efforts (</w:t>
      </w:r>
      <w:hyperlink w:anchor="ref-l2022">
        <w:r w:rsidR="004E7107" w:rsidRPr="00E309BB">
          <w:rPr>
            <w:rStyle w:val="af"/>
            <w:rFonts w:ascii="Times New Roman" w:hAnsi="Times New Roman" w:cs="Times New Roman"/>
            <w:color w:val="auto"/>
          </w:rPr>
          <w:t>Nyblade et al., 2022</w:t>
        </w:r>
      </w:hyperlink>
      <w:r w:rsidRPr="00E309BB">
        <w:rPr>
          <w:rFonts w:ascii="Times New Roman" w:hAnsi="Times New Roman" w:cs="Times New Roman"/>
        </w:rPr>
        <w:t>).</w:t>
      </w:r>
    </w:p>
    <w:p w14:paraId="2CE68A86"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Stigma intensifies for adolescents belonging to multiple marginalized groups—phenomena termed “intersectional stigma.” Adolescent men who have sex with men living with HIV face compounded stigma related to both HIV status and sexual orientation in a society where same-sex attraction remains stigmatized despite legal decriminalization (</w:t>
      </w:r>
      <w:hyperlink w:anchor="ref-minh2017">
        <w:r w:rsidR="004E7107" w:rsidRPr="00E309BB">
          <w:rPr>
            <w:rStyle w:val="af"/>
            <w:rFonts w:ascii="Times New Roman" w:hAnsi="Times New Roman" w:cs="Times New Roman"/>
            <w:color w:val="auto"/>
          </w:rPr>
          <w:t>Pham et al., 2017</w:t>
        </w:r>
      </w:hyperlink>
      <w:r w:rsidRPr="00E309BB">
        <w:rPr>
          <w:rFonts w:ascii="Times New Roman" w:hAnsi="Times New Roman" w:cs="Times New Roman"/>
        </w:rPr>
        <w:t>). Transgender adolescents with HIV encounter healthcare systems structured around binary gender categories that erase their identities and providers lacking training in gender-affirming care (</w:t>
      </w:r>
      <w:hyperlink w:anchor="ref-samuel2018">
        <w:r w:rsidR="004E7107" w:rsidRPr="00E309BB">
          <w:rPr>
            <w:rStyle w:val="af"/>
            <w:rFonts w:ascii="Times New Roman" w:hAnsi="Times New Roman" w:cs="Times New Roman"/>
            <w:color w:val="auto"/>
          </w:rPr>
          <w:t>Dubin et al., 2018</w:t>
        </w:r>
      </w:hyperlink>
      <w:r w:rsidRPr="00E309BB">
        <w:rPr>
          <w:rFonts w:ascii="Times New Roman" w:hAnsi="Times New Roman" w:cs="Times New Roman"/>
        </w:rPr>
        <w:t>). Migrant adolescents from mainland China or ethnic minority backgrounds may experience additional layers of discrimination and cultural disconnection from Hong Kong’s healthcare system (</w:t>
      </w:r>
      <w:hyperlink w:anchor="ref-humaira2021">
        <w:r w:rsidR="004E7107" w:rsidRPr="00E309BB">
          <w:rPr>
            <w:rStyle w:val="af"/>
            <w:rFonts w:ascii="Times New Roman" w:hAnsi="Times New Roman" w:cs="Times New Roman"/>
            <w:color w:val="auto"/>
          </w:rPr>
          <w:t>Maheen et al., 2021</w:t>
        </w:r>
      </w:hyperlink>
      <w:r w:rsidRPr="00E309BB">
        <w:rPr>
          <w:rFonts w:ascii="Times New Roman" w:hAnsi="Times New Roman" w:cs="Times New Roman"/>
        </w:rPr>
        <w:t>).</w:t>
      </w:r>
    </w:p>
    <w:p w14:paraId="235D10E5"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Hong Kong’s educational environment contributes to stigma through inadequate sexual health education that emphasizes abstinence, fails to address diverse sexual orientations, </w:t>
      </w:r>
      <w:r w:rsidRPr="00E309BB">
        <w:rPr>
          <w:rFonts w:ascii="Times New Roman" w:hAnsi="Times New Roman" w:cs="Times New Roman"/>
        </w:rPr>
        <w:lastRenderedPageBreak/>
        <w:t>and perpetuates shame around sexuality (</w:t>
      </w:r>
      <w:hyperlink w:anchor="ref-j2019">
        <w:r w:rsidR="004E7107" w:rsidRPr="00E309BB">
          <w:rPr>
            <w:rStyle w:val="af"/>
            <w:rFonts w:ascii="Times New Roman" w:hAnsi="Times New Roman" w:cs="Times New Roman"/>
            <w:color w:val="auto"/>
          </w:rPr>
          <w:t>Siu et al., 2019</w:t>
        </w:r>
      </w:hyperlink>
      <w:r w:rsidRPr="00E309BB">
        <w:rPr>
          <w:rFonts w:ascii="Times New Roman" w:hAnsi="Times New Roman" w:cs="Times New Roman"/>
        </w:rPr>
        <w:t>). The absence of comprehensive, medically accurate, inclusive sex education leaves adolescents with knowledge gaps that increase both HIV vulnerability and internalized stigma. School environments rarely provide supportive spaces for students managing chronic health conditions, creating isolation for adolescents living with HIV who fear disclosure to peers or teachers.</w:t>
      </w:r>
    </w:p>
    <w:p w14:paraId="445DEF57" w14:textId="77777777" w:rsidR="004E7107" w:rsidRPr="00E309BB" w:rsidRDefault="00000000" w:rsidP="00D736B8">
      <w:pPr>
        <w:pStyle w:val="3"/>
        <w:spacing w:line="480" w:lineRule="auto"/>
        <w:jc w:val="both"/>
        <w:rPr>
          <w:rFonts w:ascii="Times New Roman" w:hAnsi="Times New Roman" w:cs="Times New Roman"/>
          <w:color w:val="auto"/>
        </w:rPr>
      </w:pPr>
      <w:bookmarkStart w:id="20" w:name="public-private-healthcare-divide"/>
      <w:bookmarkEnd w:id="19"/>
      <w:r w:rsidRPr="00E309BB">
        <w:rPr>
          <w:rFonts w:ascii="Times New Roman" w:hAnsi="Times New Roman" w:cs="Times New Roman"/>
          <w:b/>
          <w:bCs/>
          <w:color w:val="auto"/>
        </w:rPr>
        <w:t>4.3 Public-Private Healthcare Divide</w:t>
      </w:r>
    </w:p>
    <w:p w14:paraId="62B3C7C0"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Hong Kong’s healthcare system encompasses both a comprehensive public sector (Hospital Authority) and a substantial private sector, creating differential access patterns with implications for adolescent HIV care. The public sector provides heavily subsidized services, including free or low-cost antiretroviral therapy, making it financially accessible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 However, public clinics face high patient volumes, long waiting times, and time-constrained consultations that may limit providers’ capacity for the extended, relationship-building interactions optimal for adolescent engagement. Physical environments in public clinics—often institutional, crowded, and lacking privacy—may feel unwelcoming to adolescents concerned about confidentiality.</w:t>
      </w:r>
    </w:p>
    <w:p w14:paraId="26030737"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The private healthcare sector offers shorter wait times and more comfortable environments but at substantial out-of-pocket cost, creating financial barriers for most adolescents and their families (</w:t>
      </w:r>
      <w:hyperlink w:anchor="ref-j2019">
        <w:r w:rsidR="004E7107" w:rsidRPr="00E309BB">
          <w:rPr>
            <w:rStyle w:val="af"/>
            <w:rFonts w:ascii="Times New Roman" w:hAnsi="Times New Roman" w:cs="Times New Roman"/>
            <w:color w:val="auto"/>
          </w:rPr>
          <w:t>Siu et al., 2019</w:t>
        </w:r>
      </w:hyperlink>
      <w:r w:rsidRPr="00E309BB">
        <w:rPr>
          <w:rFonts w:ascii="Times New Roman" w:hAnsi="Times New Roman" w:cs="Times New Roman"/>
        </w:rPr>
        <w:t xml:space="preserve">). Some adolescents prefer private care specifically to avoid the possibility of encountering known individuals in public clinic waiting rooms, viewing the cost as justified by enhanced privacy. However, private practitioners vary widely in their HIV expertise and adolescent health competencies, with no systematic quality oversight or training requirements specific to adolescent HIV care. This public-private </w:t>
      </w:r>
      <w:r w:rsidRPr="00E309BB">
        <w:rPr>
          <w:rFonts w:ascii="Times New Roman" w:hAnsi="Times New Roman" w:cs="Times New Roman"/>
        </w:rPr>
        <w:lastRenderedPageBreak/>
        <w:t>divide means that the quality and accessibility of care adolescents receive depends heavily on family socioeconomic status—a form of structural inequity.</w:t>
      </w:r>
    </w:p>
    <w:p w14:paraId="5D388320" w14:textId="77777777" w:rsidR="004E7107" w:rsidRPr="00E309BB" w:rsidRDefault="00000000" w:rsidP="00D736B8">
      <w:pPr>
        <w:pStyle w:val="3"/>
        <w:spacing w:line="480" w:lineRule="auto"/>
        <w:jc w:val="both"/>
        <w:rPr>
          <w:rFonts w:ascii="Times New Roman" w:hAnsi="Times New Roman" w:cs="Times New Roman"/>
          <w:color w:val="auto"/>
        </w:rPr>
      </w:pPr>
      <w:bookmarkStart w:id="21" w:name="Xd0200559f7ba0745a461a82e449cd608a3f3844"/>
      <w:bookmarkEnd w:id="20"/>
      <w:r w:rsidRPr="00E309BB">
        <w:rPr>
          <w:rFonts w:ascii="Times New Roman" w:hAnsi="Times New Roman" w:cs="Times New Roman"/>
          <w:b/>
          <w:bCs/>
          <w:color w:val="auto"/>
        </w:rPr>
        <w:t>4.4 Digital Health and Contemporary Communication Patterns</w:t>
      </w:r>
    </w:p>
    <w:p w14:paraId="5C0B3AAA"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Hong Kong’s adolescents are digital natives, with near-universal smartphone access and extensive social media engagement (</w:t>
      </w:r>
      <w:hyperlink w:anchor="ref-ivan2023">
        <w:r w:rsidR="004E7107" w:rsidRPr="00E309BB">
          <w:rPr>
            <w:rStyle w:val="af"/>
            <w:rFonts w:ascii="Times New Roman" w:hAnsi="Times New Roman" w:cs="Times New Roman"/>
            <w:color w:val="auto"/>
          </w:rPr>
          <w:t>Wong et al., 2023</w:t>
        </w:r>
      </w:hyperlink>
      <w:r w:rsidRPr="00E309BB">
        <w:rPr>
          <w:rFonts w:ascii="Times New Roman" w:hAnsi="Times New Roman" w:cs="Times New Roman"/>
        </w:rPr>
        <w:t xml:space="preserve">). This digital fluency creates both opportunities and challenges for healthcare delivery. Telemedicine and digital health interventions hold </w:t>
      </w:r>
      <w:proofErr w:type="gramStart"/>
      <w:r w:rsidRPr="00E309BB">
        <w:rPr>
          <w:rFonts w:ascii="Times New Roman" w:hAnsi="Times New Roman" w:cs="Times New Roman"/>
        </w:rPr>
        <w:t>promise</w:t>
      </w:r>
      <w:proofErr w:type="gramEnd"/>
      <w:r w:rsidRPr="00E309BB">
        <w:rPr>
          <w:rFonts w:ascii="Times New Roman" w:hAnsi="Times New Roman" w:cs="Times New Roman"/>
        </w:rPr>
        <w:t xml:space="preserve"> for increasing accessibility, particularly for adolescents who face transportation barriers, time conflicts with school, or anxiety about in-person visits to HIV clinics (</w:t>
      </w:r>
      <w:hyperlink w:anchor="ref-tim2020">
        <w:r w:rsidR="004E7107" w:rsidRPr="00E309BB">
          <w:rPr>
            <w:rStyle w:val="af"/>
            <w:rFonts w:ascii="Times New Roman" w:hAnsi="Times New Roman" w:cs="Times New Roman"/>
            <w:color w:val="auto"/>
          </w:rPr>
          <w:t>Li &amp; Leung, 2020</w:t>
        </w:r>
      </w:hyperlink>
      <w:r w:rsidRPr="00E309BB">
        <w:rPr>
          <w:rFonts w:ascii="Times New Roman" w:hAnsi="Times New Roman" w:cs="Times New Roman"/>
        </w:rPr>
        <w:t xml:space="preserve">). During the COVID-19 pandemic, rapid adoption of </w:t>
      </w:r>
      <w:proofErr w:type="gramStart"/>
      <w:r w:rsidRPr="00E309BB">
        <w:rPr>
          <w:rFonts w:ascii="Times New Roman" w:hAnsi="Times New Roman" w:cs="Times New Roman"/>
        </w:rPr>
        <w:t>telehealth for HIV care</w:t>
      </w:r>
      <w:proofErr w:type="gramEnd"/>
      <w:r w:rsidRPr="00E309BB">
        <w:rPr>
          <w:rFonts w:ascii="Times New Roman" w:hAnsi="Times New Roman" w:cs="Times New Roman"/>
        </w:rPr>
        <w:t xml:space="preserve"> demonstrated feasibility, though concerns about digital privacy and the quality of remote therapeutic relationships remain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w:t>
      </w:r>
    </w:p>
    <w:p w14:paraId="35D67602"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However, digital health also introduces new dimensions of privacy vulnerability. Adolescents may worry that electronic health records, appointment reminders, or prescription notifications could inadvertently disclose their HIV status to family members who monitor their devices or share household internet access (</w:t>
      </w:r>
      <w:hyperlink w:anchor="ref-tim2020">
        <w:r w:rsidR="004E7107" w:rsidRPr="00E309BB">
          <w:rPr>
            <w:rStyle w:val="af"/>
            <w:rFonts w:ascii="Times New Roman" w:hAnsi="Times New Roman" w:cs="Times New Roman"/>
            <w:color w:val="auto"/>
          </w:rPr>
          <w:t>Li &amp; Leung, 2020</w:t>
        </w:r>
      </w:hyperlink>
      <w:r w:rsidRPr="00E309BB">
        <w:rPr>
          <w:rFonts w:ascii="Times New Roman" w:hAnsi="Times New Roman" w:cs="Times New Roman"/>
        </w:rPr>
        <w:t>). Healthcare providers require training in digital communication best practices that protect confidentiality while leveraging technology’s benefits. The generational digital divide between adolescent patients and many healthcare providers—who may be less fluent with communication platforms adolescents prefer—can create barriers to effective engagement.</w:t>
      </w:r>
    </w:p>
    <w:p w14:paraId="7F79F3EE" w14:textId="7724C546" w:rsidR="004E7107" w:rsidRPr="00E309BB" w:rsidRDefault="004E7107" w:rsidP="00D736B8">
      <w:pPr>
        <w:spacing w:line="480" w:lineRule="auto"/>
        <w:jc w:val="both"/>
        <w:rPr>
          <w:rFonts w:ascii="Times New Roman" w:hAnsi="Times New Roman" w:cs="Times New Roman"/>
        </w:rPr>
      </w:pPr>
    </w:p>
    <w:p w14:paraId="048FDD10" w14:textId="77777777" w:rsidR="004E7107" w:rsidRPr="00E309BB" w:rsidRDefault="00000000" w:rsidP="00D736B8">
      <w:pPr>
        <w:pStyle w:val="2"/>
        <w:spacing w:line="480" w:lineRule="auto"/>
        <w:jc w:val="both"/>
        <w:rPr>
          <w:rFonts w:ascii="Times New Roman" w:hAnsi="Times New Roman" w:cs="Times New Roman"/>
          <w:color w:val="auto"/>
        </w:rPr>
      </w:pPr>
      <w:bookmarkStart w:id="22" w:name="X33567e07464eee1e7e13b740e25117cdeffeb95"/>
      <w:bookmarkEnd w:id="17"/>
      <w:bookmarkEnd w:id="21"/>
      <w:r w:rsidRPr="00E309BB">
        <w:rPr>
          <w:rFonts w:ascii="Times New Roman" w:hAnsi="Times New Roman" w:cs="Times New Roman"/>
          <w:b/>
          <w:bCs/>
          <w:color w:val="auto"/>
        </w:rPr>
        <w:lastRenderedPageBreak/>
        <w:t>5. Proposed Research Methodology: A Dual-Method Approach</w:t>
      </w:r>
    </w:p>
    <w:p w14:paraId="1E205BFF" w14:textId="77777777" w:rsidR="004E7107" w:rsidRPr="00E309BB" w:rsidRDefault="00000000" w:rsidP="00D736B8">
      <w:pPr>
        <w:pStyle w:val="3"/>
        <w:spacing w:line="480" w:lineRule="auto"/>
        <w:jc w:val="both"/>
        <w:rPr>
          <w:rFonts w:ascii="Times New Roman" w:hAnsi="Times New Roman" w:cs="Times New Roman"/>
          <w:color w:val="auto"/>
        </w:rPr>
      </w:pPr>
      <w:bookmarkStart w:id="23" w:name="rationale-for-mixed-methods-design"/>
      <w:r w:rsidRPr="00E309BB">
        <w:rPr>
          <w:rFonts w:ascii="Times New Roman" w:hAnsi="Times New Roman" w:cs="Times New Roman"/>
          <w:b/>
          <w:bCs/>
          <w:color w:val="auto"/>
        </w:rPr>
        <w:t>5.1 Rationale for Mixed Methods Design</w:t>
      </w:r>
    </w:p>
    <w:p w14:paraId="5A760D6B"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Accurately assessing healthcare </w:t>
      </w:r>
      <w:proofErr w:type="gramStart"/>
      <w:r w:rsidRPr="00E309BB">
        <w:rPr>
          <w:rFonts w:ascii="Times New Roman" w:hAnsi="Times New Roman" w:cs="Times New Roman"/>
        </w:rPr>
        <w:t>provider</w:t>
      </w:r>
      <w:proofErr w:type="gramEnd"/>
      <w:r w:rsidRPr="00E309BB">
        <w:rPr>
          <w:rFonts w:ascii="Times New Roman" w:hAnsi="Times New Roman" w:cs="Times New Roman"/>
        </w:rPr>
        <w:t xml:space="preserve"> knowledge, attitudes, and practices regarding adolescent HIV care requires methodological approaches that capture both explicit, conscious dimensions (amenable to survey assessment) and implicit, behavioral dimensions (requiring observational methods). Self-reported surveys alone are insufficient because providers may lack insight into their own biases, may provide socially desirable responses that do not reflect actual practice, or may possess knowledge that does not translate into behavior during the time pressure of clinical encounters (</w:t>
      </w:r>
      <w:hyperlink w:anchor="ref-siddharth2020">
        <w:r w:rsidR="004E7107" w:rsidRPr="00E309BB">
          <w:rPr>
            <w:rStyle w:val="af"/>
            <w:rFonts w:ascii="Times New Roman" w:hAnsi="Times New Roman" w:cs="Times New Roman"/>
            <w:color w:val="auto"/>
          </w:rPr>
          <w:t>Kaladharan et al., 2020</w:t>
        </w:r>
      </w:hyperlink>
      <w:r w:rsidRPr="00E309BB">
        <w:rPr>
          <w:rFonts w:ascii="Times New Roman" w:hAnsi="Times New Roman" w:cs="Times New Roman"/>
        </w:rPr>
        <w:t>). Conversely, observational methods alone cannot fully assess providers’ declarative knowledge or their conscious reasoning processes.</w:t>
      </w:r>
    </w:p>
    <w:p w14:paraId="7DED9C28"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A dual-method design combining </w:t>
      </w:r>
      <w:r w:rsidRPr="00E309BB">
        <w:rPr>
          <w:rFonts w:ascii="Times New Roman" w:hAnsi="Times New Roman" w:cs="Times New Roman"/>
          <w:b/>
          <w:bCs/>
        </w:rPr>
        <w:t>anonymous provider surveys</w:t>
      </w:r>
      <w:r w:rsidRPr="00E309BB">
        <w:rPr>
          <w:rFonts w:ascii="Times New Roman" w:hAnsi="Times New Roman" w:cs="Times New Roman"/>
        </w:rPr>
        <w:t xml:space="preserve"> with </w:t>
      </w:r>
      <w:r w:rsidRPr="00E309BB">
        <w:rPr>
          <w:rFonts w:ascii="Times New Roman" w:hAnsi="Times New Roman" w:cs="Times New Roman"/>
          <w:b/>
          <w:bCs/>
        </w:rPr>
        <w:t>simulated patient (mystery shopper) studies</w:t>
      </w:r>
      <w:r w:rsidRPr="00E309BB">
        <w:rPr>
          <w:rFonts w:ascii="Times New Roman" w:hAnsi="Times New Roman" w:cs="Times New Roman"/>
        </w:rPr>
        <w:t xml:space="preserve"> addresses these limitations by triangulating different types of data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 Surveys efficiently assess explicit knowledge across large samples, capture self-reported attitudes and perceived barriers, and document providers’ awareness of guidelines and protocols. Simulated patient studies complement surveys by directly observing provider behavior in naturalistic clinical encounters, detecting implicit biases that providers may not consciously recognize, and identifying discrepancies between what providers say they do and what they actually do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 Together, these methods provide comprehensive understanding necessary to design targeted, effective interventions.</w:t>
      </w:r>
    </w:p>
    <w:p w14:paraId="1F8CA604" w14:textId="77777777" w:rsidR="004E7107" w:rsidRPr="00E309BB" w:rsidRDefault="00000000" w:rsidP="00D736B8">
      <w:pPr>
        <w:pStyle w:val="3"/>
        <w:spacing w:line="480" w:lineRule="auto"/>
        <w:jc w:val="both"/>
        <w:rPr>
          <w:rFonts w:ascii="Times New Roman" w:hAnsi="Times New Roman" w:cs="Times New Roman"/>
          <w:color w:val="auto"/>
        </w:rPr>
      </w:pPr>
      <w:bookmarkStart w:id="24" w:name="component-1-anonymous-provider-surveys"/>
      <w:bookmarkEnd w:id="23"/>
      <w:r w:rsidRPr="00E309BB">
        <w:rPr>
          <w:rFonts w:ascii="Times New Roman" w:hAnsi="Times New Roman" w:cs="Times New Roman"/>
          <w:b/>
          <w:bCs/>
          <w:color w:val="auto"/>
        </w:rPr>
        <w:lastRenderedPageBreak/>
        <w:t>5.2 Component 1: Anonymous Provider Surveys</w:t>
      </w:r>
    </w:p>
    <w:p w14:paraId="71C9A81D"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Anonymous surveys administered to healthcare providers across Hong Kong’s public and private sectors would assess multiple dimensions of knowledge, attitudes, and self-reported practices. Survey design should draw on validated instruments from </w:t>
      </w:r>
      <w:proofErr w:type="gramStart"/>
      <w:r w:rsidRPr="00E309BB">
        <w:rPr>
          <w:rFonts w:ascii="Times New Roman" w:hAnsi="Times New Roman" w:cs="Times New Roman"/>
        </w:rPr>
        <w:t>the international</w:t>
      </w:r>
      <w:proofErr w:type="gramEnd"/>
      <w:r w:rsidRPr="00E309BB">
        <w:rPr>
          <w:rFonts w:ascii="Times New Roman" w:hAnsi="Times New Roman" w:cs="Times New Roman"/>
        </w:rPr>
        <w:t xml:space="preserve"> literature while adapting items for cultural and linguistic appropriateness (</w:t>
      </w:r>
      <w:hyperlink w:anchor="ref-siddharth2020">
        <w:r w:rsidR="004E7107" w:rsidRPr="00E309BB">
          <w:rPr>
            <w:rStyle w:val="af"/>
            <w:rFonts w:ascii="Times New Roman" w:hAnsi="Times New Roman" w:cs="Times New Roman"/>
            <w:color w:val="auto"/>
          </w:rPr>
          <w:t>Kaladharan et al., 2020</w:t>
        </w:r>
      </w:hyperlink>
      <w:r w:rsidRPr="00E309BB">
        <w:rPr>
          <w:rFonts w:ascii="Times New Roman" w:hAnsi="Times New Roman" w:cs="Times New Roman"/>
        </w:rPr>
        <w:t>). Key content domains include:</w:t>
      </w:r>
    </w:p>
    <w:p w14:paraId="6043575F"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HIV Treatment Knowledge</w:t>
      </w:r>
      <w:r w:rsidRPr="00E309BB">
        <w:rPr>
          <w:rFonts w:ascii="Times New Roman" w:hAnsi="Times New Roman" w:cs="Times New Roman"/>
        </w:rPr>
        <w:t>: Assessment of provider knowledge regarding current antiretroviral therapy guidelines, drug interactions, resistance patterns, and monitoring requirements. Items should specifically probe adolescent-relevant considerations such as growth and development impacts of medications, formulation preferences for adolescent patients, and transition planning from pediatric to adult treatment regimens.</w:t>
      </w:r>
    </w:p>
    <w:p w14:paraId="127BB4A7"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Adolescent Health Competencies</w:t>
      </w:r>
      <w:r w:rsidRPr="00E309BB">
        <w:rPr>
          <w:rFonts w:ascii="Times New Roman" w:hAnsi="Times New Roman" w:cs="Times New Roman"/>
        </w:rPr>
        <w:t>: Questions assessing knowledge of adolescent development stages, communication techniques appropriate for youth, confidentiality and consent regulations specific to adolescents, and screening tools for mental health, substance use, and social determinants affecting adolescent health outcomes (</w:t>
      </w:r>
      <w:hyperlink w:anchor="ref-l2015">
        <w:r w:rsidR="004E7107" w:rsidRPr="00E309BB">
          <w:rPr>
            <w:rStyle w:val="af"/>
            <w:rFonts w:ascii="Times New Roman" w:hAnsi="Times New Roman" w:cs="Times New Roman"/>
            <w:color w:val="auto"/>
          </w:rPr>
          <w:t>Wiener et al., 2015</w:t>
        </w:r>
      </w:hyperlink>
      <w:r w:rsidRPr="00E309BB">
        <w:rPr>
          <w:rFonts w:ascii="Times New Roman" w:hAnsi="Times New Roman" w:cs="Times New Roman"/>
        </w:rPr>
        <w:t>).</w:t>
      </w:r>
    </w:p>
    <w:p w14:paraId="2ECE15AE"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Attitudes and Beliefs</w:t>
      </w:r>
      <w:r w:rsidRPr="00E309BB">
        <w:rPr>
          <w:rFonts w:ascii="Times New Roman" w:hAnsi="Times New Roman" w:cs="Times New Roman"/>
        </w:rPr>
        <w:t>: Validated scales measuring attitudes toward adolescent sexuality, substance use, and autonomy; stigma toward people living with HIV; and beliefs about professional role responsibilities in discussing sensitive topics with adolescent patients. These items should employ both direct questions and indirect measures to capture socially desirable response bias (</w:t>
      </w:r>
      <w:hyperlink w:anchor="ref-isha2023">
        <w:r w:rsidR="004E7107" w:rsidRPr="00E309BB">
          <w:rPr>
            <w:rStyle w:val="af"/>
            <w:rFonts w:ascii="Times New Roman" w:hAnsi="Times New Roman" w:cs="Times New Roman"/>
            <w:color w:val="auto"/>
          </w:rPr>
          <w:t>Metzger et al., 2023</w:t>
        </w:r>
      </w:hyperlink>
      <w:r w:rsidRPr="00E309BB">
        <w:rPr>
          <w:rFonts w:ascii="Times New Roman" w:hAnsi="Times New Roman" w:cs="Times New Roman"/>
        </w:rPr>
        <w:t>).</w:t>
      </w:r>
    </w:p>
    <w:p w14:paraId="332271BA"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Self-Efficacy and Comfort</w:t>
      </w:r>
      <w:r w:rsidRPr="00E309BB">
        <w:rPr>
          <w:rFonts w:ascii="Times New Roman" w:hAnsi="Times New Roman" w:cs="Times New Roman"/>
        </w:rPr>
        <w:t xml:space="preserve">: Assessment of providers’ confidence in their ability to deliver various components of adolescent HIV care, including discussing sexual behavior, </w:t>
      </w:r>
      <w:r w:rsidRPr="00E309BB">
        <w:rPr>
          <w:rFonts w:ascii="Times New Roman" w:hAnsi="Times New Roman" w:cs="Times New Roman"/>
        </w:rPr>
        <w:lastRenderedPageBreak/>
        <w:t>addressing mental health concerns, managing disclosure dilemmas, and engaging reluctant or non-adherent adolescents.</w:t>
      </w:r>
    </w:p>
    <w:p w14:paraId="4B71CB48"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Barriers and Facilitators</w:t>
      </w:r>
      <w:r w:rsidRPr="00E309BB">
        <w:rPr>
          <w:rFonts w:ascii="Times New Roman" w:hAnsi="Times New Roman" w:cs="Times New Roman"/>
        </w:rPr>
        <w:t xml:space="preserve">: Questions identifying system-level and individual-level barriers </w:t>
      </w:r>
      <w:proofErr w:type="gramStart"/>
      <w:r w:rsidRPr="00E309BB">
        <w:rPr>
          <w:rFonts w:ascii="Times New Roman" w:hAnsi="Times New Roman" w:cs="Times New Roman"/>
        </w:rPr>
        <w:t>providers</w:t>
      </w:r>
      <w:proofErr w:type="gramEnd"/>
      <w:r w:rsidRPr="00E309BB">
        <w:rPr>
          <w:rFonts w:ascii="Times New Roman" w:hAnsi="Times New Roman" w:cs="Times New Roman"/>
        </w:rPr>
        <w:t xml:space="preserve"> experience when attempting to deliver high-quality adolescent care, such as time constraints, lack of training, insufficient institutional support, or unclear policies. Open-ended questions would allow providers to describe challenges in their own words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w:t>
      </w:r>
    </w:p>
    <w:p w14:paraId="67905368"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Demographics and Practice Characteristics</w:t>
      </w:r>
      <w:r w:rsidRPr="00E309BB">
        <w:rPr>
          <w:rFonts w:ascii="Times New Roman" w:hAnsi="Times New Roman" w:cs="Times New Roman"/>
        </w:rPr>
        <w:t>: Collection of provider characteristics (profession, years of experience, specialty training, practice setting) and practice characteristics (patient volume, availability of multidisciplinary team members, electronic health record systems) to enable subgroup analyses.</w:t>
      </w:r>
    </w:p>
    <w:p w14:paraId="26DCBD36"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Survey administration would utilize secure online platforms ensuring complete anonymity to reduce social desirability bias. Recruitment would engage all relevant provider categories (physicians, nurses, social workers, psychologists) across diverse settings (Hospital Authority specialist clinics, general outpatient clinics, private practices, NGO services) to ensure representativeness. Target sample sizes should be calculated based on expected effect sizes for key comparisons (e.g., comparing specialist versus generalist providers) and should aim for adequate representation of smaller provider subgroups such as school nurses or adolescent medicine specialists (</w:t>
      </w:r>
      <w:hyperlink w:anchor="ref-siddharth2020">
        <w:r w:rsidR="004E7107" w:rsidRPr="00E309BB">
          <w:rPr>
            <w:rStyle w:val="af"/>
            <w:rFonts w:ascii="Times New Roman" w:hAnsi="Times New Roman" w:cs="Times New Roman"/>
            <w:color w:val="auto"/>
          </w:rPr>
          <w:t>Kaladharan et al., 2020</w:t>
        </w:r>
      </w:hyperlink>
      <w:r w:rsidRPr="00E309BB">
        <w:rPr>
          <w:rFonts w:ascii="Times New Roman" w:hAnsi="Times New Roman" w:cs="Times New Roman"/>
        </w:rPr>
        <w:t>).</w:t>
      </w:r>
    </w:p>
    <w:p w14:paraId="7D5380D4" w14:textId="77777777" w:rsidR="004E7107" w:rsidRPr="00E309BB" w:rsidRDefault="00000000" w:rsidP="00D736B8">
      <w:pPr>
        <w:pStyle w:val="3"/>
        <w:spacing w:line="480" w:lineRule="auto"/>
        <w:jc w:val="both"/>
        <w:rPr>
          <w:rFonts w:ascii="Times New Roman" w:hAnsi="Times New Roman" w:cs="Times New Roman"/>
          <w:color w:val="auto"/>
        </w:rPr>
      </w:pPr>
      <w:bookmarkStart w:id="25" w:name="X58c3370746a89142517636965f340c83c0cc83f"/>
      <w:bookmarkEnd w:id="24"/>
      <w:r w:rsidRPr="00E309BB">
        <w:rPr>
          <w:rFonts w:ascii="Times New Roman" w:hAnsi="Times New Roman" w:cs="Times New Roman"/>
          <w:b/>
          <w:bCs/>
          <w:color w:val="auto"/>
        </w:rPr>
        <w:t>5.3 Component 2: Simulated Patient (Mystery Shopper) Studies</w:t>
      </w:r>
    </w:p>
    <w:p w14:paraId="07823869"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Simulated patient methodology, where trained actors unannounced present to healthcare facilities portraying standardized adolescent clinical scenarios, provides direct observation </w:t>
      </w:r>
      <w:r w:rsidRPr="00E309BB">
        <w:rPr>
          <w:rFonts w:ascii="Times New Roman" w:hAnsi="Times New Roman" w:cs="Times New Roman"/>
        </w:rPr>
        <w:lastRenderedPageBreak/>
        <w:t>of provider behavior in naturalistic clinical encounters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 This methodology, validated internationally for healthcare quality assessment and increasingly used in low- and middle-income countries, overcomes limitations of self-report and chart review by documenting what providers actually do when they believe they are treating real patients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 Implementing simulated patient studies in Hong Kong’s context requires careful methodological planning across several dimensions:</w:t>
      </w:r>
    </w:p>
    <w:p w14:paraId="29BABD22"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Case Scenario Development</w:t>
      </w:r>
      <w:r w:rsidRPr="00E309BB">
        <w:rPr>
          <w:rFonts w:ascii="Times New Roman" w:hAnsi="Times New Roman" w:cs="Times New Roman"/>
        </w:rPr>
        <w:t>: Research teams must develop clinically realistic, standardized scenarios representing common adolescent HIV care presentations (</w:t>
      </w:r>
      <w:hyperlink w:anchor="ref-dong2019">
        <w:r w:rsidR="004E7107" w:rsidRPr="00E309BB">
          <w:rPr>
            <w:rStyle w:val="af"/>
            <w:rFonts w:ascii="Times New Roman" w:hAnsi="Times New Roman" w:cs="Times New Roman"/>
            <w:color w:val="auto"/>
          </w:rPr>
          <w:t>Xu et al., 2019</w:t>
        </w:r>
      </w:hyperlink>
      <w:r w:rsidRPr="00E309BB">
        <w:rPr>
          <w:rFonts w:ascii="Times New Roman" w:hAnsi="Times New Roman" w:cs="Times New Roman"/>
        </w:rPr>
        <w:t>). Scenarios should vary systematically to assess specific competencies and detect biases. For example: (1) An 18-year-old presenting for routine follow-up with recent medication non-adherence; (2) A 16-year-old newly diagnosed with HIV seeking information about disclosure to family and school; (3) A 19-year-old experiencing depression and expressing suicidal ideation; (4) A 17-year-old young man requesting pre-exposure prophylaxis due to sexual activity with male partners. Each scenario includes a standardized script covering the patient’s stated concerns, medical history, and responses to typical provider questions (</w:t>
      </w:r>
      <w:hyperlink w:anchor="ref-k2017">
        <w:r w:rsidR="004E7107" w:rsidRPr="00E309BB">
          <w:rPr>
            <w:rStyle w:val="af"/>
            <w:rFonts w:ascii="Times New Roman" w:hAnsi="Times New Roman" w:cs="Times New Roman"/>
            <w:color w:val="auto"/>
          </w:rPr>
          <w:t>Wilson et al., 2017</w:t>
        </w:r>
      </w:hyperlink>
      <w:r w:rsidRPr="00E309BB">
        <w:rPr>
          <w:rFonts w:ascii="Times New Roman" w:hAnsi="Times New Roman" w:cs="Times New Roman"/>
        </w:rPr>
        <w:t>).</w:t>
      </w:r>
    </w:p>
    <w:p w14:paraId="7BF68289"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Simulated Patient Recruitment and Training</w:t>
      </w:r>
      <w:r w:rsidRPr="00E309BB">
        <w:rPr>
          <w:rFonts w:ascii="Times New Roman" w:hAnsi="Times New Roman" w:cs="Times New Roman"/>
        </w:rPr>
        <w:t>: Young adults (aged 18-25) who can believably portray adolescent patients must be recruited, trained extensively in their roles, and supported throughout the study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 xml:space="preserve">). Training includes memorizing the clinical scenario, practicing consistent responses to varied provider questions, developing skills to remember details from encounters for later reporting, and managing the emotional demands of portraying stigmatized identities or sensitive topics. </w:t>
      </w:r>
      <w:r w:rsidRPr="00E309BB">
        <w:rPr>
          <w:rFonts w:ascii="Times New Roman" w:hAnsi="Times New Roman" w:cs="Times New Roman"/>
        </w:rPr>
        <w:lastRenderedPageBreak/>
        <w:t>Ethical protocols must protect simulated patients’ safety, provide psychological support, and ensure they can decline encounters that feel unsafe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w:t>
      </w:r>
    </w:p>
    <w:p w14:paraId="3AFAC305"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Facility Sampling and Access</w:t>
      </w:r>
      <w:r w:rsidRPr="00E309BB">
        <w:rPr>
          <w:rFonts w:ascii="Times New Roman" w:hAnsi="Times New Roman" w:cs="Times New Roman"/>
        </w:rPr>
        <w:t>: A stratified random sample of healthcare facilities across Hong Kong should be selected to represent the diversity of settings where adolescents receive HIV care: Hospital Authority specialist HIV clinics, general outpatient clinics, private practices, NGO-affiliated health services, and school-based health centers. Facilities must be approached for participation with full disclosure of research purposes (to facility administrators) while individual providers remain unaware of which patient interactions are simulated—a challenging ethical balance requiring institutional review board approval (</w:t>
      </w:r>
      <w:hyperlink w:anchor="ref-dong2019">
        <w:r w:rsidR="004E7107" w:rsidRPr="00E309BB">
          <w:rPr>
            <w:rStyle w:val="af"/>
            <w:rFonts w:ascii="Times New Roman" w:hAnsi="Times New Roman" w:cs="Times New Roman"/>
            <w:color w:val="auto"/>
          </w:rPr>
          <w:t>Xu et al., 2019</w:t>
        </w:r>
      </w:hyperlink>
      <w:r w:rsidRPr="00E309BB">
        <w:rPr>
          <w:rFonts w:ascii="Times New Roman" w:hAnsi="Times New Roman" w:cs="Times New Roman"/>
        </w:rPr>
        <w:t xml:space="preserve">). Alternatively, studies can be conducted without facility-level consent using only public services, though </w:t>
      </w:r>
      <w:proofErr w:type="gramStart"/>
      <w:r w:rsidRPr="00E309BB">
        <w:rPr>
          <w:rFonts w:ascii="Times New Roman" w:hAnsi="Times New Roman" w:cs="Times New Roman"/>
        </w:rPr>
        <w:t>this limits</w:t>
      </w:r>
      <w:proofErr w:type="gramEnd"/>
      <w:r w:rsidRPr="00E309BB">
        <w:rPr>
          <w:rFonts w:ascii="Times New Roman" w:hAnsi="Times New Roman" w:cs="Times New Roman"/>
        </w:rPr>
        <w:t xml:space="preserve"> setting diversity.</w:t>
      </w:r>
    </w:p>
    <w:p w14:paraId="41187D65"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Data Collection Instruments</w:t>
      </w:r>
      <w:r w:rsidRPr="00E309BB">
        <w:rPr>
          <w:rFonts w:ascii="Times New Roman" w:hAnsi="Times New Roman" w:cs="Times New Roman"/>
        </w:rPr>
        <w:t>: Simulated patients complete detailed checklists immediately after encounters documenting specific provider behaviors observed: types of questions asked, topics addressed, quality of counseling provided, non-verbal communication indicators (eye contact, body language), confidentiality practices (visible to other patients, door closed), referrals offered, and prescriptions or recommendations given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 Checklists should be developed based on evidence-based adolescent HIV care guidelines and validated through pilot testing. Qualitative narrative reports supplement checklists, capturing nuances of provider communication that structured forms may miss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w:t>
      </w:r>
    </w:p>
    <w:p w14:paraId="638F58B7"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Quality Metrics</w:t>
      </w:r>
      <w:r w:rsidRPr="00E309BB">
        <w:rPr>
          <w:rFonts w:ascii="Times New Roman" w:hAnsi="Times New Roman" w:cs="Times New Roman"/>
        </w:rPr>
        <w:t xml:space="preserve">: Analysis focuses on comparing observed provider behavior against gold-standard adolescent HIV care practices, documenting variations by provider type and setting, and identifying systematic biases (e.g., differences in care quality based on </w:t>
      </w:r>
      <w:r w:rsidRPr="00E309BB">
        <w:rPr>
          <w:rFonts w:ascii="Times New Roman" w:hAnsi="Times New Roman" w:cs="Times New Roman"/>
        </w:rPr>
        <w:lastRenderedPageBreak/>
        <w:t>patient’s sexual orientation as portrayed in different scenarios) (</w:t>
      </w:r>
      <w:hyperlink w:anchor="ref-lauren2022">
        <w:r w:rsidR="004E7107" w:rsidRPr="00E309BB">
          <w:rPr>
            <w:rStyle w:val="af"/>
            <w:rFonts w:ascii="Times New Roman" w:hAnsi="Times New Roman" w:cs="Times New Roman"/>
            <w:color w:val="auto"/>
          </w:rPr>
          <w:t>Rosapep et al., 2022</w:t>
        </w:r>
      </w:hyperlink>
      <w:r w:rsidRPr="00E309BB">
        <w:rPr>
          <w:rFonts w:ascii="Times New Roman" w:hAnsi="Times New Roman" w:cs="Times New Roman"/>
        </w:rPr>
        <w:t xml:space="preserve">). Specific quality indicators might </w:t>
      </w:r>
      <w:proofErr w:type="gramStart"/>
      <w:r w:rsidRPr="00E309BB">
        <w:rPr>
          <w:rFonts w:ascii="Times New Roman" w:hAnsi="Times New Roman" w:cs="Times New Roman"/>
        </w:rPr>
        <w:t>include:</w:t>
      </w:r>
      <w:proofErr w:type="gramEnd"/>
      <w:r w:rsidRPr="00E309BB">
        <w:rPr>
          <w:rFonts w:ascii="Times New Roman" w:hAnsi="Times New Roman" w:cs="Times New Roman"/>
        </w:rPr>
        <w:t xml:space="preserve"> proportion of providers who ask about sexual behavior using non-judgmental language; percentage who screen for mental health symptoms; rates of appropriate antiretroviral adherence counseling; confidentiality breaches observed; and referrals to psychosocial support services when clinically indicated.</w:t>
      </w:r>
    </w:p>
    <w:p w14:paraId="0D4B5A32"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Ethical Considerations</w:t>
      </w:r>
      <w:r w:rsidRPr="00E309BB">
        <w:rPr>
          <w:rFonts w:ascii="Times New Roman" w:hAnsi="Times New Roman" w:cs="Times New Roman"/>
        </w:rPr>
        <w:t>: Simulated patient studies raise unique ethical questions requiring careful institutional review board consideration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 xml:space="preserve">). Key ethical challenges </w:t>
      </w:r>
      <w:proofErr w:type="gramStart"/>
      <w:r w:rsidRPr="00E309BB">
        <w:rPr>
          <w:rFonts w:ascii="Times New Roman" w:hAnsi="Times New Roman" w:cs="Times New Roman"/>
        </w:rPr>
        <w:t>include:</w:t>
      </w:r>
      <w:proofErr w:type="gramEnd"/>
      <w:r w:rsidRPr="00E309BB">
        <w:rPr>
          <w:rFonts w:ascii="Times New Roman" w:hAnsi="Times New Roman" w:cs="Times New Roman"/>
        </w:rPr>
        <w:t xml:space="preserve"> potential for provider detection (which compromises data validity and may harm provider-patient relationships for future real patients); brief deception regarding patient identity (justified by significant scientific value and no harm to providers); ensuring no </w:t>
      </w:r>
      <w:proofErr w:type="gramStart"/>
      <w:r w:rsidRPr="00E309BB">
        <w:rPr>
          <w:rFonts w:ascii="Times New Roman" w:hAnsi="Times New Roman" w:cs="Times New Roman"/>
        </w:rPr>
        <w:t>medically</w:t>
      </w:r>
      <w:proofErr w:type="gramEnd"/>
      <w:r w:rsidRPr="00E309BB">
        <w:rPr>
          <w:rFonts w:ascii="Times New Roman" w:hAnsi="Times New Roman" w:cs="Times New Roman"/>
        </w:rPr>
        <w:t xml:space="preserve"> unnecessary procedures are performed on simulated patients; and managing findings when observed care quality is dangerously inadequate. Ethical protocols must specify stopping rules, feedback mechanisms for facilities, and confidentiality protections for individual providers while still enabling organizational learning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w:t>
      </w:r>
    </w:p>
    <w:p w14:paraId="1ECFF15B" w14:textId="77777777" w:rsidR="004E7107" w:rsidRPr="00E309BB" w:rsidRDefault="00000000" w:rsidP="00D736B8">
      <w:pPr>
        <w:pStyle w:val="3"/>
        <w:spacing w:line="480" w:lineRule="auto"/>
        <w:jc w:val="both"/>
        <w:rPr>
          <w:rFonts w:ascii="Times New Roman" w:hAnsi="Times New Roman" w:cs="Times New Roman"/>
          <w:color w:val="auto"/>
        </w:rPr>
      </w:pPr>
      <w:bookmarkStart w:id="26" w:name="integration-analysis-and-dissemination"/>
      <w:bookmarkEnd w:id="25"/>
      <w:r w:rsidRPr="00E309BB">
        <w:rPr>
          <w:rFonts w:ascii="Times New Roman" w:hAnsi="Times New Roman" w:cs="Times New Roman"/>
          <w:b/>
          <w:bCs/>
          <w:color w:val="auto"/>
        </w:rPr>
        <w:t>5.4 Integration, Analysis, and Dissemination</w:t>
      </w:r>
    </w:p>
    <w:p w14:paraId="2A6AE496"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The research design integrates findings from both methodological components to generate comprehensive understanding of provider competencies and practice patterns. Quantitative analyses compare survey-reported knowledge and attitudes with observed behaviors from simulated patient studies, explicitly testing for knowledge-practice discrepancies (</w:t>
      </w:r>
      <w:hyperlink w:anchor="ref-siddharth2020">
        <w:r w:rsidR="004E7107" w:rsidRPr="00E309BB">
          <w:rPr>
            <w:rStyle w:val="af"/>
            <w:rFonts w:ascii="Times New Roman" w:hAnsi="Times New Roman" w:cs="Times New Roman"/>
            <w:color w:val="auto"/>
          </w:rPr>
          <w:t>Kaladharan et al., 2020</w:t>
        </w:r>
      </w:hyperlink>
      <w:r w:rsidRPr="00E309BB">
        <w:rPr>
          <w:rFonts w:ascii="Times New Roman" w:hAnsi="Times New Roman" w:cs="Times New Roman"/>
        </w:rPr>
        <w:t xml:space="preserve">). Subgroup analyses examine whether competencies vary by provider characteristics (profession, specialty training, years of experience), practice </w:t>
      </w:r>
      <w:r w:rsidRPr="00E309BB">
        <w:rPr>
          <w:rFonts w:ascii="Times New Roman" w:hAnsi="Times New Roman" w:cs="Times New Roman"/>
        </w:rPr>
        <w:lastRenderedPageBreak/>
        <w:t>setting (specialist clinic versus general practice, public versus private), or patient characteristics as portrayed in scenarios (age, gender, sexual orientation).</w:t>
      </w:r>
    </w:p>
    <w:p w14:paraId="61D00EA1"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Mixed-methods analysis triangulates quantitative patterns with qualitative data from open-ended survey questions and simulated patient narrative reports, providing rich understanding of mechanisms underlying observed variations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 For example, if simulated patient studies detect systematic biases in care quality based on portrayed sexual orientation, qualitative analysis of provider reflections may reveal the attitudinal roots of these biases and inform culturally appropriate intervention design.</w:t>
      </w:r>
    </w:p>
    <w:p w14:paraId="05CE22EA" w14:textId="77777777" w:rsidR="004E7107"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Dissemination strategies must balance research transparency with ethical obligations to protect provider confidentiality. Aggregate findings should be published in peer-reviewed literature and presented at professional conferences to contribute to international knowledge. Within Hong Kong, findings must be communicated to the Hospital Authority, Department of Health, and Social Welfare Department through policy briefs, stakeholder meetings, and collaborative workshop sessions where provider representatives participate in interpreting results and co-designing interventions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 xml:space="preserve">). Individual providers should never be identifiable in public dissemination, though facilities receiving summary data about their site-specific performance can </w:t>
      </w:r>
      <w:proofErr w:type="gramStart"/>
      <w:r w:rsidRPr="00E309BB">
        <w:rPr>
          <w:rFonts w:ascii="Times New Roman" w:hAnsi="Times New Roman" w:cs="Times New Roman"/>
        </w:rPr>
        <w:t>use this</w:t>
      </w:r>
      <w:proofErr w:type="gramEnd"/>
      <w:r w:rsidRPr="00E309BB">
        <w:rPr>
          <w:rFonts w:ascii="Times New Roman" w:hAnsi="Times New Roman" w:cs="Times New Roman"/>
        </w:rPr>
        <w:t xml:space="preserve"> for internal quality improvement.</w:t>
      </w:r>
    </w:p>
    <w:p w14:paraId="507F4EC4" w14:textId="240DD5B2" w:rsidR="00D736B8" w:rsidRDefault="00D736B8" w:rsidP="00E309BB">
      <w:pPr>
        <w:pStyle w:val="a0"/>
        <w:jc w:val="both"/>
        <w:rPr>
          <w:rFonts w:ascii="Times New Roman" w:hAnsi="Times New Roman" w:cs="Times New Roman"/>
          <w:lang w:val="en-CA"/>
        </w:rPr>
      </w:pPr>
      <w:r>
        <w:rPr>
          <w:rFonts w:ascii="Times New Roman" w:hAnsi="Times New Roman" w:cs="Times New Roman"/>
          <w:noProof/>
        </w:rPr>
        <w:lastRenderedPageBreak/>
        <w:drawing>
          <wp:inline distT="0" distB="0" distL="0" distR="0" wp14:anchorId="41CBDE36" wp14:editId="30351CC9">
            <wp:extent cx="5486400" cy="6408420"/>
            <wp:effectExtent l="0" t="0" r="0" b="0"/>
            <wp:docPr id="522818037"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8037" name="图片 2" descr="图示&#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6408420"/>
                    </a:xfrm>
                    <a:prstGeom prst="rect">
                      <a:avLst/>
                    </a:prstGeom>
                  </pic:spPr>
                </pic:pic>
              </a:graphicData>
            </a:graphic>
          </wp:inline>
        </w:drawing>
      </w:r>
    </w:p>
    <w:p w14:paraId="403AC374" w14:textId="77777777" w:rsidR="00D736B8" w:rsidRPr="00D736B8" w:rsidRDefault="00D736B8" w:rsidP="00D736B8">
      <w:pPr>
        <w:pStyle w:val="a0"/>
        <w:jc w:val="both"/>
        <w:rPr>
          <w:rFonts w:ascii="Times New Roman" w:hAnsi="Times New Roman" w:cs="Times New Roman"/>
          <w:i/>
          <w:iCs/>
        </w:rPr>
      </w:pPr>
      <w:r w:rsidRPr="00D736B8">
        <w:rPr>
          <w:rFonts w:ascii="Times New Roman" w:hAnsi="Times New Roman" w:cs="Times New Roman"/>
          <w:i/>
          <w:iCs/>
        </w:rPr>
        <w:t>Figure 2: Proposed Research Methodology Framework for Assessing Provider KAP in Adolescent HIV Care</w:t>
      </w:r>
    </w:p>
    <w:p w14:paraId="21FF43BA" w14:textId="77777777" w:rsidR="00D736B8" w:rsidRPr="00D736B8" w:rsidRDefault="00D736B8" w:rsidP="00E309BB">
      <w:pPr>
        <w:pStyle w:val="a0"/>
        <w:jc w:val="both"/>
        <w:rPr>
          <w:rFonts w:ascii="Times New Roman" w:hAnsi="Times New Roman" w:cs="Times New Roman"/>
        </w:rPr>
      </w:pPr>
    </w:p>
    <w:p w14:paraId="071EDF88" w14:textId="77777777" w:rsidR="004E7107" w:rsidRPr="00E309BB" w:rsidRDefault="00000000" w:rsidP="00D736B8">
      <w:pPr>
        <w:pStyle w:val="3"/>
        <w:spacing w:line="480" w:lineRule="auto"/>
        <w:jc w:val="both"/>
        <w:rPr>
          <w:rFonts w:ascii="Times New Roman" w:hAnsi="Times New Roman" w:cs="Times New Roman"/>
          <w:color w:val="auto"/>
        </w:rPr>
      </w:pPr>
      <w:bookmarkStart w:id="27" w:name="feasibility-and-resource-considerations"/>
      <w:bookmarkEnd w:id="26"/>
      <w:r w:rsidRPr="00E309BB">
        <w:rPr>
          <w:rFonts w:ascii="Times New Roman" w:hAnsi="Times New Roman" w:cs="Times New Roman"/>
          <w:b/>
          <w:bCs/>
          <w:color w:val="auto"/>
        </w:rPr>
        <w:lastRenderedPageBreak/>
        <w:t>5.5 Feasibility and Resource Considerations</w:t>
      </w:r>
    </w:p>
    <w:p w14:paraId="467212C9"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Implementing this dual-method research design requires substantial but justified investment </w:t>
      </w:r>
      <w:proofErr w:type="gramStart"/>
      <w:r w:rsidRPr="00E309BB">
        <w:rPr>
          <w:rFonts w:ascii="Times New Roman" w:hAnsi="Times New Roman" w:cs="Times New Roman"/>
        </w:rPr>
        <w:t>of</w:t>
      </w:r>
      <w:proofErr w:type="gramEnd"/>
      <w:r w:rsidRPr="00E309BB">
        <w:rPr>
          <w:rFonts w:ascii="Times New Roman" w:hAnsi="Times New Roman" w:cs="Times New Roman"/>
        </w:rPr>
        <w:t xml:space="preserve"> resources. Survey development, translation, pilot testing, and administration require research staff with expertise in survey methodology, psychometrics, and healthcare quality measurement—expertise available through Hong Kong’s academic institutions. Electronic survey platforms reduce data collection costs but require careful attention to data security given the sensitive nature of provider attitudes being assessed.</w:t>
      </w:r>
    </w:p>
    <w:p w14:paraId="21479392"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Simulated patient studies demand more intensive resources: recruitment and training of actors, development of detailed scenario scripts and data collection instruments, coordination of healthcare facility access, and ongoing supervision of data collection to ensure standardized implementation (</w:t>
      </w:r>
      <w:hyperlink w:anchor="ref-a2017">
        <w:r w:rsidR="004E7107" w:rsidRPr="00E309BB">
          <w:rPr>
            <w:rStyle w:val="af"/>
            <w:rFonts w:ascii="Times New Roman" w:hAnsi="Times New Roman" w:cs="Times New Roman"/>
            <w:color w:val="auto"/>
          </w:rPr>
          <w:t>Fitzpatrick &amp; Tumlinson, 2017</w:t>
        </w:r>
      </w:hyperlink>
      <w:r w:rsidRPr="00E309BB">
        <w:rPr>
          <w:rFonts w:ascii="Times New Roman" w:hAnsi="Times New Roman" w:cs="Times New Roman"/>
        </w:rPr>
        <w:t>). International experience suggests that adequately powered simulated patient studies require several months of preparation and field implementation, with per-encounter costs higher than survey methods but generating uniquely valuable data unavailable through other approaches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 Funding sources could include government research grants, Hospital Authority quality improvement budgets, or international development agencies supporting HIV care optimization.</w:t>
      </w:r>
    </w:p>
    <w:p w14:paraId="4010F53A" w14:textId="17CDF9BE"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 xml:space="preserve">The research team should comprise multidisciplinary expertise: HIV clinicians who understand clinical care standards, adolescent health specialists who can ensure developmental appropriateness, behavioral </w:t>
      </w:r>
      <w:proofErr w:type="gramStart"/>
      <w:r w:rsidRPr="00E309BB">
        <w:rPr>
          <w:rFonts w:ascii="Times New Roman" w:hAnsi="Times New Roman" w:cs="Times New Roman"/>
        </w:rPr>
        <w:t>scientists</w:t>
      </w:r>
      <w:proofErr w:type="gramEnd"/>
      <w:r w:rsidRPr="00E309BB">
        <w:rPr>
          <w:rFonts w:ascii="Times New Roman" w:hAnsi="Times New Roman" w:cs="Times New Roman"/>
        </w:rPr>
        <w:t xml:space="preserve"> expert in implicit bias measurement, health services researchers skilled in implementation science methods, and ethicists who can navigate the complex ethical terrain of this research. Importantly, the team should </w:t>
      </w:r>
      <w:r w:rsidRPr="00E309BB">
        <w:rPr>
          <w:rFonts w:ascii="Times New Roman" w:hAnsi="Times New Roman" w:cs="Times New Roman"/>
        </w:rPr>
        <w:lastRenderedPageBreak/>
        <w:t>include young people living with HIV as research partners who can ensure that research questions, methods, and interpretation reflect adolescent priorities and perspectives—an approach termed “participatory action research” increasingly recognized as essential for youth health research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w:t>
      </w:r>
    </w:p>
    <w:p w14:paraId="659C871D" w14:textId="77777777" w:rsidR="004E7107" w:rsidRPr="00E309BB" w:rsidRDefault="00000000" w:rsidP="00D736B8">
      <w:pPr>
        <w:pStyle w:val="2"/>
        <w:spacing w:line="480" w:lineRule="auto"/>
        <w:jc w:val="both"/>
        <w:rPr>
          <w:rFonts w:ascii="Times New Roman" w:hAnsi="Times New Roman" w:cs="Times New Roman"/>
          <w:color w:val="auto"/>
        </w:rPr>
      </w:pPr>
      <w:bookmarkStart w:id="28" w:name="recommendations-and-path-forward"/>
      <w:bookmarkEnd w:id="22"/>
      <w:bookmarkEnd w:id="27"/>
      <w:r w:rsidRPr="00E309BB">
        <w:rPr>
          <w:rFonts w:ascii="Times New Roman" w:hAnsi="Times New Roman" w:cs="Times New Roman"/>
          <w:b/>
          <w:bCs/>
          <w:color w:val="auto"/>
        </w:rPr>
        <w:t>6. Recommendations and Path Forward</w:t>
      </w:r>
    </w:p>
    <w:p w14:paraId="40F84398" w14:textId="77777777" w:rsidR="004E7107" w:rsidRPr="00E309BB" w:rsidRDefault="00000000" w:rsidP="00D736B8">
      <w:pPr>
        <w:pStyle w:val="3"/>
        <w:spacing w:line="480" w:lineRule="auto"/>
        <w:jc w:val="both"/>
        <w:rPr>
          <w:rFonts w:ascii="Times New Roman" w:hAnsi="Times New Roman" w:cs="Times New Roman"/>
          <w:color w:val="auto"/>
        </w:rPr>
      </w:pPr>
      <w:bookmarkStart w:id="29" w:name="Xbe8757db91b9c48b93de3361bb298dbbf678d40"/>
      <w:r w:rsidRPr="00E309BB">
        <w:rPr>
          <w:rFonts w:ascii="Times New Roman" w:hAnsi="Times New Roman" w:cs="Times New Roman"/>
          <w:b/>
          <w:bCs/>
          <w:color w:val="auto"/>
        </w:rPr>
        <w:t>6.1 Immediate Actions for Healthcare Leadership</w:t>
      </w:r>
    </w:p>
    <w:p w14:paraId="0F45F2D1"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 xml:space="preserve">Based on this analysis, several immediate actions are recommended for Hong Kong’s healthcare </w:t>
      </w:r>
      <w:proofErr w:type="gramStart"/>
      <w:r w:rsidRPr="00E309BB">
        <w:rPr>
          <w:rFonts w:ascii="Times New Roman" w:hAnsi="Times New Roman" w:cs="Times New Roman"/>
        </w:rPr>
        <w:t>leadership—</w:t>
      </w:r>
      <w:proofErr w:type="gramEnd"/>
      <w:r w:rsidRPr="00E309BB">
        <w:rPr>
          <w:rFonts w:ascii="Times New Roman" w:hAnsi="Times New Roman" w:cs="Times New Roman"/>
        </w:rPr>
        <w:t>particularly the Hospital Authority, Department of Health, and Social Welfare Department:</w:t>
      </w:r>
    </w:p>
    <w:p w14:paraId="0980F22D"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Establish Adolescent HIV Care Competency Standards</w:t>
      </w:r>
      <w:r w:rsidRPr="00E309BB">
        <w:rPr>
          <w:rFonts w:ascii="Times New Roman" w:hAnsi="Times New Roman" w:cs="Times New Roman"/>
        </w:rPr>
        <w:t>: Develop clear, evidence-based competency standards defining the knowledge, attitudes, and skills expected of healthcare providers involved in adolescent HIV care (</w:t>
      </w:r>
      <w:hyperlink w:anchor="ref-brandon2018">
        <w:r w:rsidR="004E7107" w:rsidRPr="00E309BB">
          <w:rPr>
            <w:rStyle w:val="af"/>
            <w:rFonts w:ascii="Times New Roman" w:hAnsi="Times New Roman" w:cs="Times New Roman"/>
            <w:color w:val="auto"/>
          </w:rPr>
          <w:t>Kohrt et al., 2018</w:t>
        </w:r>
      </w:hyperlink>
      <w:r w:rsidRPr="00E309BB">
        <w:rPr>
          <w:rFonts w:ascii="Times New Roman" w:hAnsi="Times New Roman" w:cs="Times New Roman"/>
        </w:rPr>
        <w:t>). These standards should differentiate expectations by provider role (physicians, nurses, social workers, psychologists) while establishing common cross-disciplinary competencies. Standards development should engage multidisciplinary working groups including providers, adolescent health experts, and young people with lived experience.</w:t>
      </w:r>
    </w:p>
    <w:p w14:paraId="32D76F4E"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Mandate Continuing Professional Development</w:t>
      </w:r>
      <w:r w:rsidRPr="00E309BB">
        <w:rPr>
          <w:rFonts w:ascii="Times New Roman" w:hAnsi="Times New Roman" w:cs="Times New Roman"/>
        </w:rPr>
        <w:t>: Integrate adolescent HIV care content into mandatory continuing professional development requirements for providers working in relevant settings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 xml:space="preserve">). Training should employ evidence-based pedagogical approaches including simulated patient encounters, reflective exercises addressing implicit bias, and skills practice with feedback—moving beyond traditional </w:t>
      </w:r>
      <w:r w:rsidRPr="00E309BB">
        <w:rPr>
          <w:rFonts w:ascii="Times New Roman" w:hAnsi="Times New Roman" w:cs="Times New Roman"/>
        </w:rPr>
        <w:lastRenderedPageBreak/>
        <w:t>didactic lectures toward experiential learning that changes practice (</w:t>
      </w:r>
      <w:hyperlink w:anchor="ref-k2017">
        <w:r w:rsidR="004E7107" w:rsidRPr="00E309BB">
          <w:rPr>
            <w:rStyle w:val="af"/>
            <w:rFonts w:ascii="Times New Roman" w:hAnsi="Times New Roman" w:cs="Times New Roman"/>
            <w:color w:val="auto"/>
          </w:rPr>
          <w:t>Wilson et al., 2017</w:t>
        </w:r>
      </w:hyperlink>
      <w:r w:rsidRPr="00E309BB">
        <w:rPr>
          <w:rFonts w:ascii="Times New Roman" w:hAnsi="Times New Roman" w:cs="Times New Roman"/>
        </w:rPr>
        <w:t>). The Hospital Authority’s existing training infrastructure provides a foundation for scaling these programs.</w:t>
      </w:r>
    </w:p>
    <w:p w14:paraId="0DD5DDB4"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Implement the Proposed Research</w:t>
      </w:r>
      <w:r w:rsidRPr="00E309BB">
        <w:rPr>
          <w:rFonts w:ascii="Times New Roman" w:hAnsi="Times New Roman" w:cs="Times New Roman"/>
        </w:rPr>
        <w:t>: Commission the dual-method research design outlined in this report to generate Hong Kong-specific data on provider KAP and practice patterns. This evidence base is essential for designing culturally appropriate, targeted interventions addressing the specific gaps identified rather than relying on generic international materials that may not fit Hong Kong’s context (</w:t>
      </w:r>
      <w:hyperlink w:anchor="ref-jessica2019">
        <w:r w:rsidR="004E7107" w:rsidRPr="00E309BB">
          <w:rPr>
            <w:rStyle w:val="af"/>
            <w:rFonts w:ascii="Times New Roman" w:hAnsi="Times New Roman" w:cs="Times New Roman"/>
            <w:color w:val="auto"/>
          </w:rPr>
          <w:t>King et al., 2019</w:t>
        </w:r>
      </w:hyperlink>
      <w:r w:rsidRPr="00E309BB">
        <w:rPr>
          <w:rFonts w:ascii="Times New Roman" w:hAnsi="Times New Roman" w:cs="Times New Roman"/>
        </w:rPr>
        <w:t>). Research funding should be accompanied by commitment to act on findings through policy and practice changes.</w:t>
      </w:r>
    </w:p>
    <w:p w14:paraId="60A6F81D"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Create Adolescent-Friendly Service Standards</w:t>
      </w:r>
      <w:r w:rsidRPr="00E309BB">
        <w:rPr>
          <w:rFonts w:ascii="Times New Roman" w:hAnsi="Times New Roman" w:cs="Times New Roman"/>
        </w:rPr>
        <w:t>: Develop and disseminate operational standards defining adolescent-friendly healthcare environments, including physical space requirements (private consultation areas), scheduling accommodations (after-school appointments), and confidentiality protocols (</w:t>
      </w:r>
      <w:hyperlink w:anchor="ref-melanie2023">
        <w:r w:rsidR="004E7107" w:rsidRPr="00E309BB">
          <w:rPr>
            <w:rStyle w:val="af"/>
            <w:rFonts w:ascii="Times New Roman" w:hAnsi="Times New Roman" w:cs="Times New Roman"/>
            <w:color w:val="auto"/>
          </w:rPr>
          <w:t>Pleaner et al., 2023</w:t>
        </w:r>
      </w:hyperlink>
      <w:r w:rsidRPr="00E309BB">
        <w:rPr>
          <w:rFonts w:ascii="Times New Roman" w:hAnsi="Times New Roman" w:cs="Times New Roman"/>
        </w:rPr>
        <w:t>). These standards, implemented through Hospital Authority facilities and communicated to private providers, would reduce current variation in the adolescent-centeredness of care settings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w:t>
      </w:r>
    </w:p>
    <w:p w14:paraId="00895372" w14:textId="77777777" w:rsidR="004E7107" w:rsidRPr="00E309BB" w:rsidRDefault="00000000" w:rsidP="00D736B8">
      <w:pPr>
        <w:pStyle w:val="3"/>
        <w:spacing w:line="480" w:lineRule="auto"/>
        <w:jc w:val="both"/>
        <w:rPr>
          <w:rFonts w:ascii="Times New Roman" w:hAnsi="Times New Roman" w:cs="Times New Roman"/>
          <w:color w:val="auto"/>
        </w:rPr>
      </w:pPr>
      <w:bookmarkStart w:id="30" w:name="medium-term-system-strengthening"/>
      <w:bookmarkEnd w:id="29"/>
      <w:r w:rsidRPr="00E309BB">
        <w:rPr>
          <w:rFonts w:ascii="Times New Roman" w:hAnsi="Times New Roman" w:cs="Times New Roman"/>
          <w:b/>
          <w:bCs/>
          <w:color w:val="auto"/>
        </w:rPr>
        <w:t>6.2 Medium-Term System Strengthening</w:t>
      </w:r>
    </w:p>
    <w:p w14:paraId="2F52E6E6"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b/>
          <w:bCs/>
        </w:rPr>
        <w:t>Enhance Multidisciplinary Coordination</w:t>
      </w:r>
      <w:r w:rsidRPr="00E309BB">
        <w:rPr>
          <w:rFonts w:ascii="Times New Roman" w:hAnsi="Times New Roman" w:cs="Times New Roman"/>
        </w:rPr>
        <w:t>: HIV care for adolescents requires seamless collaboration among medical providers, nurses, social workers, psychologists, and community organizations (</w:t>
      </w:r>
      <w:hyperlink w:anchor="ref-brandon2018">
        <w:r w:rsidR="004E7107" w:rsidRPr="00E309BB">
          <w:rPr>
            <w:rStyle w:val="af"/>
            <w:rFonts w:ascii="Times New Roman" w:hAnsi="Times New Roman" w:cs="Times New Roman"/>
            <w:color w:val="auto"/>
          </w:rPr>
          <w:t>Kohrt et al., 2018</w:t>
        </w:r>
      </w:hyperlink>
      <w:r w:rsidRPr="00E309BB">
        <w:rPr>
          <w:rFonts w:ascii="Times New Roman" w:hAnsi="Times New Roman" w:cs="Times New Roman"/>
        </w:rPr>
        <w:t xml:space="preserve">). Current coordination mechanisms often rely on informal relationships rather than structured systems. Implementing formal </w:t>
      </w:r>
      <w:r w:rsidRPr="00E309BB">
        <w:rPr>
          <w:rFonts w:ascii="Times New Roman" w:hAnsi="Times New Roman" w:cs="Times New Roman"/>
        </w:rPr>
        <w:lastRenderedPageBreak/>
        <w:t>multidisciplinary team meetings, shared electronic health records accessible across professions, and clear care coordination protocols would improve integration and reduce fragmentation (</w:t>
      </w:r>
      <w:hyperlink w:anchor="ref-lola2021">
        <w:r w:rsidR="004E7107" w:rsidRPr="00E309BB">
          <w:rPr>
            <w:rStyle w:val="af"/>
            <w:rFonts w:ascii="Times New Roman" w:hAnsi="Times New Roman" w:cs="Times New Roman"/>
            <w:color w:val="auto"/>
          </w:rPr>
          <w:t>Kola et al., 2021</w:t>
        </w:r>
      </w:hyperlink>
      <w:r w:rsidRPr="00E309BB">
        <w:rPr>
          <w:rFonts w:ascii="Times New Roman" w:hAnsi="Times New Roman" w:cs="Times New Roman"/>
        </w:rPr>
        <w:t>).</w:t>
      </w:r>
    </w:p>
    <w:p w14:paraId="1A70DF06"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Expand Psychological Social Support Services</w:t>
      </w:r>
      <w:r w:rsidRPr="00E309BB">
        <w:rPr>
          <w:rFonts w:ascii="Times New Roman" w:hAnsi="Times New Roman" w:cs="Times New Roman"/>
        </w:rPr>
        <w:t>: The current capacity of psychological services within Hong Kong’s public healthcare system remains insufficient to meet the mental health needs of adolescents living with HIV (</w:t>
      </w:r>
      <w:hyperlink w:anchor="ref-tim2020">
        <w:r w:rsidR="004E7107" w:rsidRPr="00E309BB">
          <w:rPr>
            <w:rStyle w:val="af"/>
            <w:rFonts w:ascii="Times New Roman" w:hAnsi="Times New Roman" w:cs="Times New Roman"/>
            <w:color w:val="auto"/>
          </w:rPr>
          <w:t>Li &amp; Leung, 2020</w:t>
        </w:r>
      </w:hyperlink>
      <w:r w:rsidRPr="00E309BB">
        <w:rPr>
          <w:rFonts w:ascii="Times New Roman" w:hAnsi="Times New Roman" w:cs="Times New Roman"/>
        </w:rPr>
        <w:t>). Expanding the clinical psychology workforce, reducing waiting times for mental health assessment, and integrating mental health screening into routine HIV clinic visits would address this critical gap (</w:t>
      </w:r>
      <w:hyperlink w:anchor="ref-lola2021">
        <w:r w:rsidR="004E7107" w:rsidRPr="00E309BB">
          <w:rPr>
            <w:rStyle w:val="af"/>
            <w:rFonts w:ascii="Times New Roman" w:hAnsi="Times New Roman" w:cs="Times New Roman"/>
            <w:color w:val="auto"/>
          </w:rPr>
          <w:t>Kola et al., 2021</w:t>
        </w:r>
      </w:hyperlink>
      <w:r w:rsidRPr="00E309BB">
        <w:rPr>
          <w:rFonts w:ascii="Times New Roman" w:hAnsi="Times New Roman" w:cs="Times New Roman"/>
        </w:rPr>
        <w:t>). Additionally, developing peer support programs led by young people with lived HIV experience provides cost-effective psychosocial support that complements professional services and reduces isolation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w:t>
      </w:r>
    </w:p>
    <w:p w14:paraId="7728A382" w14:textId="77777777" w:rsidR="004E7107" w:rsidRPr="00E309BB" w:rsidRDefault="00000000" w:rsidP="00D736B8">
      <w:pPr>
        <w:pStyle w:val="a0"/>
        <w:spacing w:line="480" w:lineRule="auto"/>
        <w:jc w:val="both"/>
        <w:rPr>
          <w:rFonts w:ascii="Times New Roman" w:hAnsi="Times New Roman" w:cs="Times New Roman"/>
        </w:rPr>
      </w:pPr>
      <w:proofErr w:type="gramStart"/>
      <w:r w:rsidRPr="00E309BB">
        <w:rPr>
          <w:rFonts w:ascii="Times New Roman" w:hAnsi="Times New Roman" w:cs="Times New Roman"/>
          <w:b/>
          <w:bCs/>
        </w:rPr>
        <w:t>Strengthen</w:t>
      </w:r>
      <w:proofErr w:type="gramEnd"/>
      <w:r w:rsidRPr="00E309BB">
        <w:rPr>
          <w:rFonts w:ascii="Times New Roman" w:hAnsi="Times New Roman" w:cs="Times New Roman"/>
          <w:b/>
          <w:bCs/>
        </w:rPr>
        <w:t xml:space="preserve"> School-Health System Linkages</w:t>
      </w:r>
      <w:r w:rsidRPr="00E309BB">
        <w:rPr>
          <w:rFonts w:ascii="Times New Roman" w:hAnsi="Times New Roman" w:cs="Times New Roman"/>
        </w:rPr>
        <w:t>: For adolescents spending significant time in educational settings, stronger partnerships between schools and healthcare systems could improve continuity of care and reduce stigma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 This requires training school nurses in confidential HIV care support, establishing clear protocols for medication administration during school hours when needed, and creating referral pathways connecting school counselors with HIV clinical teams while maintaining strict confidentiality (</w:t>
      </w:r>
      <w:hyperlink w:anchor="ref-humaira2021">
        <w:r w:rsidR="004E7107" w:rsidRPr="00E309BB">
          <w:rPr>
            <w:rStyle w:val="af"/>
            <w:rFonts w:ascii="Times New Roman" w:hAnsi="Times New Roman" w:cs="Times New Roman"/>
            <w:color w:val="auto"/>
          </w:rPr>
          <w:t>Maheen et al., 2021</w:t>
        </w:r>
      </w:hyperlink>
      <w:r w:rsidRPr="00E309BB">
        <w:rPr>
          <w:rFonts w:ascii="Times New Roman" w:hAnsi="Times New Roman" w:cs="Times New Roman"/>
        </w:rPr>
        <w:t>).</w:t>
      </w:r>
    </w:p>
    <w:p w14:paraId="6D15AEDE" w14:textId="77777777"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b/>
          <w:bCs/>
        </w:rPr>
        <w:t>Leverage Digital Health Platforms</w:t>
      </w:r>
      <w:r w:rsidRPr="00E309BB">
        <w:rPr>
          <w:rFonts w:ascii="Times New Roman" w:hAnsi="Times New Roman" w:cs="Times New Roman"/>
        </w:rPr>
        <w:t>: Expanding telehealth options, secure messaging systems for patient-provider communication, and digital adherence support tools would increase accessibility particularly for adolescents facing transportation barriers or scheduling conflicts with school (</w:t>
      </w:r>
      <w:hyperlink w:anchor="ref-tim2020">
        <w:r w:rsidR="004E7107" w:rsidRPr="00E309BB">
          <w:rPr>
            <w:rStyle w:val="af"/>
            <w:rFonts w:ascii="Times New Roman" w:hAnsi="Times New Roman" w:cs="Times New Roman"/>
            <w:color w:val="auto"/>
          </w:rPr>
          <w:t>Li &amp; Leung, 2020</w:t>
        </w:r>
      </w:hyperlink>
      <w:r w:rsidRPr="00E309BB">
        <w:rPr>
          <w:rFonts w:ascii="Times New Roman" w:hAnsi="Times New Roman" w:cs="Times New Roman"/>
        </w:rPr>
        <w:t xml:space="preserve">). However, digital health expansion must be accompanied by </w:t>
      </w:r>
      <w:proofErr w:type="gramStart"/>
      <w:r w:rsidRPr="00E309BB">
        <w:rPr>
          <w:rFonts w:ascii="Times New Roman" w:hAnsi="Times New Roman" w:cs="Times New Roman"/>
        </w:rPr>
        <w:t>provider</w:t>
      </w:r>
      <w:proofErr w:type="gramEnd"/>
      <w:r w:rsidRPr="00E309BB">
        <w:rPr>
          <w:rFonts w:ascii="Times New Roman" w:hAnsi="Times New Roman" w:cs="Times New Roman"/>
        </w:rPr>
        <w:t xml:space="preserve"> training in digital communication best practices and </w:t>
      </w:r>
      <w:r w:rsidRPr="00E309BB">
        <w:rPr>
          <w:rFonts w:ascii="Times New Roman" w:hAnsi="Times New Roman" w:cs="Times New Roman"/>
        </w:rPr>
        <w:lastRenderedPageBreak/>
        <w:t>robust confidentiality protections addressing adolescents’ unique privacy concerns in shared household environments (</w:t>
      </w:r>
      <w:hyperlink w:anchor="ref-c2022">
        <w:r w:rsidR="004E7107" w:rsidRPr="00E309BB">
          <w:rPr>
            <w:rStyle w:val="af"/>
            <w:rFonts w:ascii="Times New Roman" w:hAnsi="Times New Roman" w:cs="Times New Roman"/>
            <w:color w:val="auto"/>
          </w:rPr>
          <w:t>Hung et al., 2022</w:t>
        </w:r>
      </w:hyperlink>
      <w:r w:rsidRPr="00E309BB">
        <w:rPr>
          <w:rFonts w:ascii="Times New Roman" w:hAnsi="Times New Roman" w:cs="Times New Roman"/>
        </w:rPr>
        <w:t>).</w:t>
      </w:r>
    </w:p>
    <w:p w14:paraId="73E26DCF" w14:textId="77777777" w:rsidR="004E7107" w:rsidRPr="00E309BB" w:rsidRDefault="00000000" w:rsidP="00D736B8">
      <w:pPr>
        <w:pStyle w:val="3"/>
        <w:spacing w:line="480" w:lineRule="auto"/>
        <w:jc w:val="both"/>
        <w:rPr>
          <w:rFonts w:ascii="Times New Roman" w:hAnsi="Times New Roman" w:cs="Times New Roman"/>
          <w:color w:val="auto"/>
        </w:rPr>
      </w:pPr>
      <w:bookmarkStart w:id="31" w:name="long-term-vision-and-sustainability"/>
      <w:bookmarkEnd w:id="30"/>
      <w:r w:rsidRPr="00E309BB">
        <w:rPr>
          <w:rFonts w:ascii="Times New Roman" w:hAnsi="Times New Roman" w:cs="Times New Roman"/>
          <w:b/>
          <w:bCs/>
          <w:color w:val="auto"/>
        </w:rPr>
        <w:t>6.3 Long-Term Vision and Sustainability</w:t>
      </w:r>
    </w:p>
    <w:p w14:paraId="509BA572"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The ultimate goal is transforming Hong Kong’s adolescent HIV care system from one primarily designed for adults with adolescents accommodated as exceptions, to one fundamentally structured around adolescent developmental needs, autonomy, and life-course perspectives (</w:t>
      </w:r>
      <w:hyperlink w:anchor="ref-sinad2015">
        <w:r w:rsidR="004E7107" w:rsidRPr="00E309BB">
          <w:rPr>
            <w:rStyle w:val="af"/>
            <w:rFonts w:ascii="Times New Roman" w:hAnsi="Times New Roman" w:cs="Times New Roman"/>
            <w:color w:val="auto"/>
          </w:rPr>
          <w:t>DelanyMoretlwe et al., 2015</w:t>
        </w:r>
      </w:hyperlink>
      <w:r w:rsidRPr="00E309BB">
        <w:rPr>
          <w:rFonts w:ascii="Times New Roman" w:hAnsi="Times New Roman" w:cs="Times New Roman"/>
        </w:rPr>
        <w:t>). This transformation requires sustained commitment from healthcare leadership, adequate resource allocation, ongoing quality monitoring, and regular updating of standards as the evidence base evolves. Establishing a dedicated Adolescent HIV Care Working Group within the Hospital Authority, with representation from all relevant professions and including young people with lived experience, would provide governance structure for continuous quality improvement (</w:t>
      </w:r>
      <w:hyperlink w:anchor="ref-brandon2018">
        <w:r w:rsidR="004E7107" w:rsidRPr="00E309BB">
          <w:rPr>
            <w:rStyle w:val="af"/>
            <w:rFonts w:ascii="Times New Roman" w:hAnsi="Times New Roman" w:cs="Times New Roman"/>
            <w:color w:val="auto"/>
          </w:rPr>
          <w:t>Kohrt et al., 2018</w:t>
        </w:r>
      </w:hyperlink>
      <w:r w:rsidRPr="00E309BB">
        <w:rPr>
          <w:rFonts w:ascii="Times New Roman" w:hAnsi="Times New Roman" w:cs="Times New Roman"/>
        </w:rPr>
        <w:t>).</w:t>
      </w:r>
    </w:p>
    <w:p w14:paraId="33ACB857" w14:textId="0240E164" w:rsidR="004E7107" w:rsidRPr="00E309BB" w:rsidRDefault="00000000" w:rsidP="00D736B8">
      <w:pPr>
        <w:pStyle w:val="a0"/>
        <w:spacing w:line="480" w:lineRule="auto"/>
        <w:jc w:val="both"/>
        <w:rPr>
          <w:rFonts w:ascii="Times New Roman" w:hAnsi="Times New Roman" w:cs="Times New Roman"/>
        </w:rPr>
      </w:pPr>
      <w:r w:rsidRPr="00E309BB">
        <w:rPr>
          <w:rFonts w:ascii="Times New Roman" w:hAnsi="Times New Roman" w:cs="Times New Roman"/>
        </w:rPr>
        <w:t>Success metrics should extend beyond biomedical outcomes (viral suppression rates) to encompass patient-reported measures of care satisfaction, perceived stigma in healthcare settings, and adolescents’ sense of partnership in their own care (</w:t>
      </w:r>
      <w:hyperlink w:anchor="ref-p2021">
        <w:r w:rsidR="004E7107" w:rsidRPr="00E309BB">
          <w:rPr>
            <w:rStyle w:val="af"/>
            <w:rFonts w:ascii="Times New Roman" w:hAnsi="Times New Roman" w:cs="Times New Roman"/>
            <w:color w:val="auto"/>
          </w:rPr>
          <w:t>Newman et al., 2021</w:t>
        </w:r>
      </w:hyperlink>
      <w:r w:rsidRPr="00E309BB">
        <w:rPr>
          <w:rFonts w:ascii="Times New Roman" w:hAnsi="Times New Roman" w:cs="Times New Roman"/>
        </w:rPr>
        <w:t>). Regular measurement of these broader quality indicators, combined with the proposed research methodologies, would enable data-driven refinement of services and training programs.</w:t>
      </w:r>
    </w:p>
    <w:p w14:paraId="0428A891" w14:textId="77777777" w:rsidR="004E7107" w:rsidRPr="00E309BB" w:rsidRDefault="00000000" w:rsidP="00D736B8">
      <w:pPr>
        <w:pStyle w:val="2"/>
        <w:spacing w:line="480" w:lineRule="auto"/>
        <w:jc w:val="both"/>
        <w:rPr>
          <w:rFonts w:ascii="Times New Roman" w:hAnsi="Times New Roman" w:cs="Times New Roman"/>
          <w:color w:val="auto"/>
        </w:rPr>
      </w:pPr>
      <w:bookmarkStart w:id="32" w:name="conclusion"/>
      <w:bookmarkEnd w:id="28"/>
      <w:bookmarkEnd w:id="31"/>
      <w:r w:rsidRPr="00E309BB">
        <w:rPr>
          <w:rFonts w:ascii="Times New Roman" w:hAnsi="Times New Roman" w:cs="Times New Roman"/>
          <w:b/>
          <w:bCs/>
          <w:color w:val="auto"/>
        </w:rPr>
        <w:lastRenderedPageBreak/>
        <w:t>Conclusion</w:t>
      </w:r>
    </w:p>
    <w:p w14:paraId="26D776AE" w14:textId="77777777" w:rsidR="004E7107" w:rsidRPr="00E309BB" w:rsidRDefault="00000000" w:rsidP="00D736B8">
      <w:pPr>
        <w:pStyle w:val="FirstParagraph"/>
        <w:spacing w:line="480" w:lineRule="auto"/>
        <w:jc w:val="both"/>
        <w:rPr>
          <w:rFonts w:ascii="Times New Roman" w:hAnsi="Times New Roman" w:cs="Times New Roman"/>
        </w:rPr>
      </w:pPr>
      <w:r w:rsidRPr="00E309BB">
        <w:rPr>
          <w:rFonts w:ascii="Times New Roman" w:hAnsi="Times New Roman" w:cs="Times New Roman"/>
        </w:rPr>
        <w:t>Hong Kong stands at a critical juncture in adolescent HIV care. The city possesses exceptional healthcare infrastructure, universal coverage, and clinical expertise that have achieved remarkable success in adult HIV treatment outcomes. However, translating this success to adolescent populations requires intentional, evidence-based efforts to enhance provider knowledge, address attitudinal barriers, and transform practice patterns across the diverse healthcare workforce. The proposed dual-method research approach—combining anonymous surveys with simulated patient studies—offers a rigorous, ethically sound pathway to identify specific competency gaps and practice variations that currently compromise care quality. By generating Hong Kong-specific evidence and using these findings to design targeted training interventions, healthcare leadership can ensure that all adolescents living with HIV receive developmentally appropriate, culturally sensitive, and genuinely youth-friendly care regardless of where they access services. The investment required for this research and subsequent system strengthening is modest compared to the substantial human and public health benefits of optimizing care for this vulnerable population during a critical life stage (</w:t>
      </w:r>
      <w:hyperlink w:anchor="ref-sinad2015">
        <w:r w:rsidR="004E7107" w:rsidRPr="00E309BB">
          <w:rPr>
            <w:rStyle w:val="af"/>
            <w:rFonts w:ascii="Times New Roman" w:hAnsi="Times New Roman" w:cs="Times New Roman"/>
            <w:color w:val="auto"/>
          </w:rPr>
          <w:t>DelanyMoretlwe et al., 2015</w:t>
        </w:r>
      </w:hyperlink>
      <w:r w:rsidRPr="00E309BB">
        <w:rPr>
          <w:rFonts w:ascii="Times New Roman" w:hAnsi="Times New Roman" w:cs="Times New Roman"/>
        </w:rPr>
        <w:t>). The time for action is now—adolescents living with HIV in Hong Kong deserve nothing less than the comprehensive, compassionate, and competent care that will enable them to thrive.</w:t>
      </w:r>
    </w:p>
    <w:p w14:paraId="079E430B" w14:textId="77777777" w:rsidR="00E309BB" w:rsidRDefault="00E309BB" w:rsidP="00E309BB">
      <w:pPr>
        <w:pStyle w:val="2"/>
        <w:jc w:val="both"/>
        <w:rPr>
          <w:rFonts w:ascii="Times New Roman" w:hAnsi="Times New Roman" w:cs="Times New Roman"/>
          <w:color w:val="auto"/>
          <w:lang w:val="en-CA"/>
        </w:rPr>
      </w:pPr>
      <w:bookmarkStart w:id="33" w:name="references"/>
      <w:bookmarkEnd w:id="32"/>
    </w:p>
    <w:p w14:paraId="654036F3" w14:textId="77777777" w:rsidR="00D736B8" w:rsidRDefault="00D736B8" w:rsidP="00D736B8">
      <w:pPr>
        <w:pStyle w:val="a0"/>
        <w:rPr>
          <w:lang w:val="en-CA"/>
        </w:rPr>
      </w:pPr>
    </w:p>
    <w:p w14:paraId="7D93C7DA" w14:textId="77777777" w:rsidR="00D736B8" w:rsidRPr="00D736B8" w:rsidRDefault="00D736B8" w:rsidP="00D736B8">
      <w:pPr>
        <w:pStyle w:val="a0"/>
        <w:rPr>
          <w:lang w:val="en-CA"/>
        </w:rPr>
      </w:pPr>
    </w:p>
    <w:p w14:paraId="358B591F" w14:textId="5D7EB185" w:rsidR="004E7107" w:rsidRPr="00E309BB" w:rsidRDefault="00000000" w:rsidP="00E309BB">
      <w:pPr>
        <w:pStyle w:val="2"/>
        <w:jc w:val="both"/>
        <w:rPr>
          <w:rFonts w:ascii="Times New Roman" w:hAnsi="Times New Roman" w:cs="Times New Roman"/>
          <w:b/>
          <w:bCs/>
          <w:color w:val="auto"/>
          <w:sz w:val="24"/>
          <w:szCs w:val="24"/>
        </w:rPr>
      </w:pPr>
      <w:r w:rsidRPr="00E309BB">
        <w:rPr>
          <w:rFonts w:ascii="Times New Roman" w:hAnsi="Times New Roman" w:cs="Times New Roman"/>
          <w:b/>
          <w:bCs/>
          <w:color w:val="auto"/>
          <w:sz w:val="24"/>
          <w:szCs w:val="24"/>
        </w:rPr>
        <w:lastRenderedPageBreak/>
        <w:t>References</w:t>
      </w:r>
    </w:p>
    <w:p w14:paraId="3DE6CF75" w14:textId="77777777" w:rsidR="004E7107" w:rsidRPr="00E309BB" w:rsidRDefault="00000000" w:rsidP="00E309BB">
      <w:pPr>
        <w:pStyle w:val="a9"/>
        <w:jc w:val="both"/>
        <w:rPr>
          <w:rFonts w:ascii="Times New Roman" w:hAnsi="Times New Roman" w:cs="Times New Roman"/>
        </w:rPr>
      </w:pPr>
      <w:bookmarkStart w:id="34" w:name="ref-m2023"/>
      <w:bookmarkStart w:id="35" w:name="refs"/>
      <w:r w:rsidRPr="00E309BB">
        <w:rPr>
          <w:rFonts w:ascii="Times New Roman" w:hAnsi="Times New Roman" w:cs="Times New Roman"/>
        </w:rPr>
        <w:t xml:space="preserve">Baigry, M., Ray, R., Lindsay, D., Kelly-Hanku, A., &amp; Redman-Maclaren, M. (2023). Barriers and enablers to young people accessing sexual and reproductive health services in pacific island countries and territories: A scoping review. </w:t>
      </w:r>
      <w:r w:rsidRPr="00E309BB">
        <w:rPr>
          <w:rFonts w:ascii="Times New Roman" w:hAnsi="Times New Roman" w:cs="Times New Roman"/>
          <w:i/>
          <w:iCs/>
        </w:rPr>
        <w:t>PLoS ONE</w:t>
      </w:r>
      <w:r w:rsidRPr="00E309BB">
        <w:rPr>
          <w:rFonts w:ascii="Times New Roman" w:hAnsi="Times New Roman" w:cs="Times New Roman"/>
        </w:rPr>
        <w:t>.</w:t>
      </w:r>
    </w:p>
    <w:p w14:paraId="5AB18322" w14:textId="77777777" w:rsidR="004E7107" w:rsidRPr="00E309BB" w:rsidRDefault="00000000" w:rsidP="00E309BB">
      <w:pPr>
        <w:pStyle w:val="a9"/>
        <w:jc w:val="both"/>
        <w:rPr>
          <w:rFonts w:ascii="Times New Roman" w:hAnsi="Times New Roman" w:cs="Times New Roman"/>
        </w:rPr>
      </w:pPr>
      <w:bookmarkStart w:id="36" w:name="ref-margaret2019"/>
      <w:bookmarkEnd w:id="34"/>
      <w:r w:rsidRPr="00E309BB">
        <w:rPr>
          <w:rFonts w:ascii="Times New Roman" w:hAnsi="Times New Roman" w:cs="Times New Roman"/>
        </w:rPr>
        <w:t xml:space="preserve">Carter, M. R., Aaron, E., Nassau, T., &amp; Brady, K. (2019). Knowledge, attitudes, and PrEP prescribing practices of health care providers in philadelphia, PA. </w:t>
      </w:r>
      <w:r w:rsidRPr="00E309BB">
        <w:rPr>
          <w:rFonts w:ascii="Times New Roman" w:hAnsi="Times New Roman" w:cs="Times New Roman"/>
          <w:i/>
          <w:iCs/>
        </w:rPr>
        <w:t>Journal of Primary Care &amp; Community Health</w:t>
      </w:r>
      <w:r w:rsidRPr="00E309BB">
        <w:rPr>
          <w:rFonts w:ascii="Times New Roman" w:hAnsi="Times New Roman" w:cs="Times New Roman"/>
        </w:rPr>
        <w:t>.</w:t>
      </w:r>
    </w:p>
    <w:p w14:paraId="6700A211" w14:textId="77777777" w:rsidR="004E7107" w:rsidRPr="00E309BB" w:rsidRDefault="00000000" w:rsidP="00E309BB">
      <w:pPr>
        <w:pStyle w:val="a9"/>
        <w:jc w:val="both"/>
        <w:rPr>
          <w:rFonts w:ascii="Times New Roman" w:hAnsi="Times New Roman" w:cs="Times New Roman"/>
        </w:rPr>
      </w:pPr>
      <w:bookmarkStart w:id="37" w:name="ref-ruey2020"/>
      <w:bookmarkEnd w:id="36"/>
      <w:r w:rsidRPr="00E309BB">
        <w:rPr>
          <w:rFonts w:ascii="Times New Roman" w:hAnsi="Times New Roman" w:cs="Times New Roman"/>
        </w:rPr>
        <w:t xml:space="preserve">Chen, R., Sun, C., Chen, J., Jen, H., Kang, X. L., Kao, C., &amp; Chou, K. (2020). A LargeScale survey on trauma, burnout, and posttraumatic growth among nurses during the COVID19 pandemic. </w:t>
      </w:r>
      <w:r w:rsidRPr="00E309BB">
        <w:rPr>
          <w:rFonts w:ascii="Times New Roman" w:hAnsi="Times New Roman" w:cs="Times New Roman"/>
          <w:i/>
          <w:iCs/>
        </w:rPr>
        <w:t>Wiley</w:t>
      </w:r>
      <w:r w:rsidRPr="00E309BB">
        <w:rPr>
          <w:rFonts w:ascii="Times New Roman" w:hAnsi="Times New Roman" w:cs="Times New Roman"/>
        </w:rPr>
        <w:t>.</w:t>
      </w:r>
    </w:p>
    <w:p w14:paraId="1E56438A" w14:textId="77777777" w:rsidR="004E7107" w:rsidRPr="00E309BB" w:rsidRDefault="00000000" w:rsidP="00E309BB">
      <w:pPr>
        <w:pStyle w:val="a9"/>
        <w:jc w:val="both"/>
        <w:rPr>
          <w:rFonts w:ascii="Times New Roman" w:hAnsi="Times New Roman" w:cs="Times New Roman"/>
        </w:rPr>
      </w:pPr>
      <w:bookmarkStart w:id="38" w:name="ref-sinad2015"/>
      <w:bookmarkEnd w:id="37"/>
      <w:r w:rsidRPr="00E309BB">
        <w:rPr>
          <w:rFonts w:ascii="Times New Roman" w:hAnsi="Times New Roman" w:cs="Times New Roman"/>
        </w:rPr>
        <w:t xml:space="preserve">DelanyMoretlwe, S., Cowan, F. M., Busza, J., BoltonMoore, C., Kelley, K., &amp; Fairlie, L. (2015). Providing comprehensive health services for young key populations: Needs, barriers and gaps. </w:t>
      </w:r>
      <w:r w:rsidRPr="00E309BB">
        <w:rPr>
          <w:rFonts w:ascii="Times New Roman" w:hAnsi="Times New Roman" w:cs="Times New Roman"/>
          <w:i/>
          <w:iCs/>
        </w:rPr>
        <w:t>International AIDS Society</w:t>
      </w:r>
      <w:r w:rsidRPr="00E309BB">
        <w:rPr>
          <w:rFonts w:ascii="Times New Roman" w:hAnsi="Times New Roman" w:cs="Times New Roman"/>
        </w:rPr>
        <w:t>.</w:t>
      </w:r>
    </w:p>
    <w:p w14:paraId="6E69C50B" w14:textId="77777777" w:rsidR="004E7107" w:rsidRPr="00E309BB" w:rsidRDefault="00000000" w:rsidP="00E309BB">
      <w:pPr>
        <w:pStyle w:val="a9"/>
        <w:jc w:val="both"/>
        <w:rPr>
          <w:rFonts w:ascii="Times New Roman" w:hAnsi="Times New Roman" w:cs="Times New Roman"/>
        </w:rPr>
      </w:pPr>
      <w:bookmarkStart w:id="39" w:name="ref-samuel2018"/>
      <w:bookmarkEnd w:id="38"/>
      <w:r w:rsidRPr="00E309BB">
        <w:rPr>
          <w:rFonts w:ascii="Times New Roman" w:hAnsi="Times New Roman" w:cs="Times New Roman"/>
        </w:rPr>
        <w:t xml:space="preserve">Dubin, S., Nolan, I. T., Streed, C. G., Greene, R. E., Radix, A., &amp; Morrison, S. D. (2018). </w:t>
      </w:r>
      <w:r w:rsidRPr="00E309BB">
        <w:rPr>
          <w:rFonts w:ascii="Times New Roman" w:hAnsi="Times New Roman" w:cs="Times New Roman"/>
          <w:i/>
          <w:iCs/>
        </w:rPr>
        <w:t>Dove Medical Press</w:t>
      </w:r>
      <w:r w:rsidRPr="00E309BB">
        <w:rPr>
          <w:rFonts w:ascii="Times New Roman" w:hAnsi="Times New Roman" w:cs="Times New Roman"/>
        </w:rPr>
        <w:t>.</w:t>
      </w:r>
    </w:p>
    <w:p w14:paraId="6AB934E0" w14:textId="77777777" w:rsidR="004E7107" w:rsidRPr="00E309BB" w:rsidRDefault="00000000" w:rsidP="00E309BB">
      <w:pPr>
        <w:pStyle w:val="a9"/>
        <w:jc w:val="both"/>
        <w:rPr>
          <w:rFonts w:ascii="Times New Roman" w:hAnsi="Times New Roman" w:cs="Times New Roman"/>
        </w:rPr>
      </w:pPr>
      <w:bookmarkStart w:id="40" w:name="ref-s2021"/>
      <w:bookmarkEnd w:id="39"/>
      <w:r w:rsidRPr="00E309BB">
        <w:rPr>
          <w:rFonts w:ascii="Times New Roman" w:hAnsi="Times New Roman" w:cs="Times New Roman"/>
        </w:rPr>
        <w:t xml:space="preserve">Fahme, S., Sieverding, M., &amp; Abdulrahim, S. (2021). Sexual and reproductive health of adolescent syrian refugee girls in lebanon: A qualitative study of healthcare provider and educator perspectives. </w:t>
      </w:r>
      <w:r w:rsidRPr="00E309BB">
        <w:rPr>
          <w:rFonts w:ascii="Times New Roman" w:hAnsi="Times New Roman" w:cs="Times New Roman"/>
          <w:i/>
          <w:iCs/>
        </w:rPr>
        <w:t>Reproductive Health</w:t>
      </w:r>
      <w:r w:rsidRPr="00E309BB">
        <w:rPr>
          <w:rFonts w:ascii="Times New Roman" w:hAnsi="Times New Roman" w:cs="Times New Roman"/>
        </w:rPr>
        <w:t>.</w:t>
      </w:r>
    </w:p>
    <w:p w14:paraId="5E2E5535" w14:textId="77777777" w:rsidR="004E7107" w:rsidRPr="00E309BB" w:rsidRDefault="00000000" w:rsidP="00E309BB">
      <w:pPr>
        <w:pStyle w:val="a9"/>
        <w:jc w:val="both"/>
        <w:rPr>
          <w:rFonts w:ascii="Times New Roman" w:hAnsi="Times New Roman" w:cs="Times New Roman"/>
        </w:rPr>
      </w:pPr>
      <w:bookmarkStart w:id="41" w:name="ref-a2017"/>
      <w:bookmarkEnd w:id="40"/>
      <w:r w:rsidRPr="00E309BB">
        <w:rPr>
          <w:rFonts w:ascii="Times New Roman" w:hAnsi="Times New Roman" w:cs="Times New Roman"/>
        </w:rPr>
        <w:t xml:space="preserve">Fitzpatrick, A., &amp; Tumlinson, K. (2017). Strategies for optimal implementation of simulated clients for measuring quality of care in low- and middle-income countries. </w:t>
      </w:r>
      <w:r w:rsidRPr="00E309BB">
        <w:rPr>
          <w:rFonts w:ascii="Times New Roman" w:hAnsi="Times New Roman" w:cs="Times New Roman"/>
          <w:i/>
          <w:iCs/>
        </w:rPr>
        <w:t>Global Health: Science and Practice Journal</w:t>
      </w:r>
      <w:r w:rsidRPr="00E309BB">
        <w:rPr>
          <w:rFonts w:ascii="Times New Roman" w:hAnsi="Times New Roman" w:cs="Times New Roman"/>
        </w:rPr>
        <w:t>.</w:t>
      </w:r>
    </w:p>
    <w:p w14:paraId="3287B84F" w14:textId="77777777" w:rsidR="004E7107" w:rsidRPr="00E309BB" w:rsidRDefault="00000000" w:rsidP="00E309BB">
      <w:pPr>
        <w:pStyle w:val="a9"/>
        <w:jc w:val="both"/>
        <w:rPr>
          <w:rFonts w:ascii="Times New Roman" w:hAnsi="Times New Roman" w:cs="Times New Roman"/>
        </w:rPr>
      </w:pPr>
      <w:bookmarkStart w:id="42" w:name="ref-c2022"/>
      <w:bookmarkEnd w:id="41"/>
      <w:r w:rsidRPr="00E309BB">
        <w:rPr>
          <w:rFonts w:ascii="Times New Roman" w:hAnsi="Times New Roman" w:cs="Times New Roman"/>
        </w:rPr>
        <w:t xml:space="preserve">Hung, C., Banerjee, S., Gilada, I., Green, K. E., Inoue, Y., Kamarulzaman, A., Leyritana, K., Phanuphak, N., Wong, T., Wong, T.-L., Singh, S., &amp; Choi, J. (2022). Impact of COVID-19 on the HIV care continuum in asia: Insights from people living with HIV, key populations, and HIV healthcare providers. </w:t>
      </w:r>
      <w:r w:rsidRPr="00E309BB">
        <w:rPr>
          <w:rFonts w:ascii="Times New Roman" w:hAnsi="Times New Roman" w:cs="Times New Roman"/>
          <w:i/>
          <w:iCs/>
        </w:rPr>
        <w:t>PLoS ONE</w:t>
      </w:r>
      <w:r w:rsidRPr="00E309BB">
        <w:rPr>
          <w:rFonts w:ascii="Times New Roman" w:hAnsi="Times New Roman" w:cs="Times New Roman"/>
        </w:rPr>
        <w:t>.</w:t>
      </w:r>
    </w:p>
    <w:p w14:paraId="1BB67150" w14:textId="77777777" w:rsidR="004E7107" w:rsidRPr="00E309BB" w:rsidRDefault="00000000" w:rsidP="00E309BB">
      <w:pPr>
        <w:pStyle w:val="a9"/>
        <w:jc w:val="both"/>
        <w:rPr>
          <w:rFonts w:ascii="Times New Roman" w:hAnsi="Times New Roman" w:cs="Times New Roman"/>
        </w:rPr>
      </w:pPr>
      <w:bookmarkStart w:id="43" w:name="ref-siddharth2020"/>
      <w:bookmarkEnd w:id="42"/>
      <w:r w:rsidRPr="00E309BB">
        <w:rPr>
          <w:rFonts w:ascii="Times New Roman" w:hAnsi="Times New Roman" w:cs="Times New Roman"/>
        </w:rPr>
        <w:t xml:space="preserve">Kaladharan, S., Daken, K., Mullens, A., &amp; Durham, J. (2020). Tools to measure HIV knowledge, attitudes &amp; practices (KAPs) in healthcare providers: A systematic review. </w:t>
      </w:r>
      <w:r w:rsidRPr="00E309BB">
        <w:rPr>
          <w:rFonts w:ascii="Times New Roman" w:hAnsi="Times New Roman" w:cs="Times New Roman"/>
          <w:i/>
          <w:iCs/>
        </w:rPr>
        <w:t>AIDS Care</w:t>
      </w:r>
      <w:r w:rsidRPr="00E309BB">
        <w:rPr>
          <w:rFonts w:ascii="Times New Roman" w:hAnsi="Times New Roman" w:cs="Times New Roman"/>
        </w:rPr>
        <w:t>.</w:t>
      </w:r>
    </w:p>
    <w:p w14:paraId="4125CFE5" w14:textId="77777777" w:rsidR="004E7107" w:rsidRPr="00E309BB" w:rsidRDefault="00000000" w:rsidP="00E309BB">
      <w:pPr>
        <w:pStyle w:val="a9"/>
        <w:jc w:val="both"/>
        <w:rPr>
          <w:rFonts w:ascii="Times New Roman" w:hAnsi="Times New Roman" w:cs="Times New Roman"/>
        </w:rPr>
      </w:pPr>
      <w:bookmarkStart w:id="44" w:name="ref-jessica2019"/>
      <w:bookmarkEnd w:id="43"/>
      <w:r w:rsidRPr="00E309BB">
        <w:rPr>
          <w:rFonts w:ascii="Times New Roman" w:hAnsi="Times New Roman" w:cs="Times New Roman"/>
        </w:rPr>
        <w:t xml:space="preserve">King, J. J. C., Das, J., Kwan, A., Daniels, B., Powell-Jackson, T., Makungu, C., &amp; Goodman, C. (2019). How to do (or not to do) using the standardized patient method to measure clinical quality of care in LMIC health facilities. </w:t>
      </w:r>
      <w:r w:rsidRPr="00E309BB">
        <w:rPr>
          <w:rFonts w:ascii="Times New Roman" w:hAnsi="Times New Roman" w:cs="Times New Roman"/>
          <w:i/>
          <w:iCs/>
        </w:rPr>
        <w:t>Health Policy and Planning</w:t>
      </w:r>
      <w:r w:rsidRPr="00E309BB">
        <w:rPr>
          <w:rFonts w:ascii="Times New Roman" w:hAnsi="Times New Roman" w:cs="Times New Roman"/>
        </w:rPr>
        <w:t>.</w:t>
      </w:r>
    </w:p>
    <w:p w14:paraId="62A5691E" w14:textId="77777777" w:rsidR="004E7107" w:rsidRPr="00E309BB" w:rsidRDefault="00000000" w:rsidP="00E309BB">
      <w:pPr>
        <w:pStyle w:val="a9"/>
        <w:jc w:val="both"/>
        <w:rPr>
          <w:rFonts w:ascii="Times New Roman" w:hAnsi="Times New Roman" w:cs="Times New Roman"/>
        </w:rPr>
      </w:pPr>
      <w:bookmarkStart w:id="45" w:name="ref-brandon2018"/>
      <w:bookmarkEnd w:id="44"/>
      <w:r w:rsidRPr="00E309BB">
        <w:rPr>
          <w:rFonts w:ascii="Times New Roman" w:hAnsi="Times New Roman" w:cs="Times New Roman"/>
        </w:rPr>
        <w:t xml:space="preserve">Kohrt, B. A., Asher, L., Bhardwaj, A., Fazel, M., Jordans, M. J. D., Mutamba, B. B., Nadkarni, A., Pedersen, G. A., Singla, D. R., &amp; Patel, V. (2018). The role of communities in mental health care in low- and middle-income countries: A meta-review of components and competencies. </w:t>
      </w:r>
      <w:r w:rsidRPr="00E309BB">
        <w:rPr>
          <w:rFonts w:ascii="Times New Roman" w:hAnsi="Times New Roman" w:cs="Times New Roman"/>
          <w:i/>
          <w:iCs/>
        </w:rPr>
        <w:t>Multidisciplinary Digital Publishing Institute</w:t>
      </w:r>
      <w:r w:rsidRPr="00E309BB">
        <w:rPr>
          <w:rFonts w:ascii="Times New Roman" w:hAnsi="Times New Roman" w:cs="Times New Roman"/>
        </w:rPr>
        <w:t>.</w:t>
      </w:r>
    </w:p>
    <w:p w14:paraId="7EBE976F" w14:textId="77777777" w:rsidR="004E7107" w:rsidRPr="00E309BB" w:rsidRDefault="00000000" w:rsidP="00E309BB">
      <w:pPr>
        <w:pStyle w:val="a9"/>
        <w:jc w:val="both"/>
        <w:rPr>
          <w:rFonts w:ascii="Times New Roman" w:hAnsi="Times New Roman" w:cs="Times New Roman"/>
        </w:rPr>
      </w:pPr>
      <w:bookmarkStart w:id="46" w:name="ref-lola2021"/>
      <w:bookmarkEnd w:id="45"/>
      <w:r w:rsidRPr="00E309BB">
        <w:rPr>
          <w:rFonts w:ascii="Times New Roman" w:hAnsi="Times New Roman" w:cs="Times New Roman"/>
        </w:rPr>
        <w:t xml:space="preserve">Kola, L., Kohrt, B. A., Hanlon, C., Naslund, J. A., Sikander, S., Balaji, M., Benjet, C., Cheung, E. Y. L., Eaton, J., Gonsalves, P. P., Hailemariam, M., Luitel, N. P., Machado, D. B., Misganaw, E., Omigbodun, O., Roberts, T., Salisbury, T. T., Shidhaye, R., Sunkel, </w:t>
      </w:r>
      <w:r w:rsidRPr="00E309BB">
        <w:rPr>
          <w:rFonts w:ascii="Times New Roman" w:hAnsi="Times New Roman" w:cs="Times New Roman"/>
        </w:rPr>
        <w:lastRenderedPageBreak/>
        <w:t xml:space="preserve">C., … Patel, V. (2021). COVID-19 mental health impact and responses in low-income and middle-income countries: Reimagining global mental health. </w:t>
      </w:r>
      <w:r w:rsidRPr="00E309BB">
        <w:rPr>
          <w:rFonts w:ascii="Times New Roman" w:hAnsi="Times New Roman" w:cs="Times New Roman"/>
          <w:i/>
          <w:iCs/>
        </w:rPr>
        <w:t>Elsevier BV</w:t>
      </w:r>
      <w:r w:rsidRPr="00E309BB">
        <w:rPr>
          <w:rFonts w:ascii="Times New Roman" w:hAnsi="Times New Roman" w:cs="Times New Roman"/>
        </w:rPr>
        <w:t>.</w:t>
      </w:r>
    </w:p>
    <w:p w14:paraId="70C480F8" w14:textId="77777777" w:rsidR="004E7107" w:rsidRPr="00E309BB" w:rsidRDefault="00000000" w:rsidP="00E309BB">
      <w:pPr>
        <w:pStyle w:val="a9"/>
        <w:jc w:val="both"/>
        <w:rPr>
          <w:rFonts w:ascii="Times New Roman" w:hAnsi="Times New Roman" w:cs="Times New Roman"/>
        </w:rPr>
      </w:pPr>
      <w:bookmarkStart w:id="47" w:name="ref-tim2020"/>
      <w:bookmarkEnd w:id="46"/>
      <w:r w:rsidRPr="00E309BB">
        <w:rPr>
          <w:rFonts w:ascii="Times New Roman" w:hAnsi="Times New Roman" w:cs="Times New Roman"/>
        </w:rPr>
        <w:t xml:space="preserve">Li, T. M. H., &amp; Leung, C. S. Y. (2020). Exploring student mental health and intention to use online counseling in hong kong during the COVID19 pandemic. </w:t>
      </w:r>
      <w:r w:rsidRPr="00E309BB">
        <w:rPr>
          <w:rFonts w:ascii="Times New Roman" w:hAnsi="Times New Roman" w:cs="Times New Roman"/>
          <w:i/>
          <w:iCs/>
        </w:rPr>
        <w:t>Psychiatry and Clinical Neurosciences</w:t>
      </w:r>
      <w:r w:rsidRPr="00E309BB">
        <w:rPr>
          <w:rFonts w:ascii="Times New Roman" w:hAnsi="Times New Roman" w:cs="Times New Roman"/>
        </w:rPr>
        <w:t>.</w:t>
      </w:r>
    </w:p>
    <w:p w14:paraId="3D94AFD7" w14:textId="77777777" w:rsidR="004E7107" w:rsidRPr="00E309BB" w:rsidRDefault="00000000" w:rsidP="00E309BB">
      <w:pPr>
        <w:pStyle w:val="a9"/>
        <w:jc w:val="both"/>
        <w:rPr>
          <w:rFonts w:ascii="Times New Roman" w:hAnsi="Times New Roman" w:cs="Times New Roman"/>
        </w:rPr>
      </w:pPr>
      <w:bookmarkStart w:id="48" w:name="ref-kathleen2018"/>
      <w:bookmarkEnd w:id="47"/>
      <w:r w:rsidRPr="00E309BB">
        <w:rPr>
          <w:rFonts w:ascii="Times New Roman" w:hAnsi="Times New Roman" w:cs="Times New Roman"/>
        </w:rPr>
        <w:t xml:space="preserve">MacDonald, K., Fainman-Adelman, N., Anderson, K. K., &amp; Iyer, S. N. (2018). Pathways to mental health services for young people: A systematic review. </w:t>
      </w:r>
      <w:r w:rsidRPr="00E309BB">
        <w:rPr>
          <w:rFonts w:ascii="Times New Roman" w:hAnsi="Times New Roman" w:cs="Times New Roman"/>
          <w:i/>
          <w:iCs/>
        </w:rPr>
        <w:t>Springer Science+Business Media</w:t>
      </w:r>
      <w:r w:rsidRPr="00E309BB">
        <w:rPr>
          <w:rFonts w:ascii="Times New Roman" w:hAnsi="Times New Roman" w:cs="Times New Roman"/>
        </w:rPr>
        <w:t>.</w:t>
      </w:r>
    </w:p>
    <w:p w14:paraId="0C2AADCA" w14:textId="77777777" w:rsidR="004E7107" w:rsidRPr="00E309BB" w:rsidRDefault="00000000" w:rsidP="00E309BB">
      <w:pPr>
        <w:pStyle w:val="a9"/>
        <w:jc w:val="both"/>
        <w:rPr>
          <w:rFonts w:ascii="Times New Roman" w:hAnsi="Times New Roman" w:cs="Times New Roman"/>
        </w:rPr>
      </w:pPr>
      <w:bookmarkStart w:id="49" w:name="ref-humaira2021"/>
      <w:bookmarkEnd w:id="48"/>
      <w:r w:rsidRPr="00E309BB">
        <w:rPr>
          <w:rFonts w:ascii="Times New Roman" w:hAnsi="Times New Roman" w:cs="Times New Roman"/>
        </w:rPr>
        <w:t xml:space="preserve">Maheen, H., Chalmers, K., Khaw, S., &amp; McMichael, C. (2021). Sexual and reproductive health service utilisation of adolescents and young people from migrant and refugee backgrounds in high-income settings: A qualitative evidence synthesis (QES). </w:t>
      </w:r>
      <w:r w:rsidRPr="00E309BB">
        <w:rPr>
          <w:rFonts w:ascii="Times New Roman" w:hAnsi="Times New Roman" w:cs="Times New Roman"/>
          <w:i/>
          <w:iCs/>
        </w:rPr>
        <w:t>CSIRO Publishing</w:t>
      </w:r>
      <w:r w:rsidRPr="00E309BB">
        <w:rPr>
          <w:rFonts w:ascii="Times New Roman" w:hAnsi="Times New Roman" w:cs="Times New Roman"/>
        </w:rPr>
        <w:t>.</w:t>
      </w:r>
    </w:p>
    <w:p w14:paraId="5C59DA53" w14:textId="77777777" w:rsidR="004E7107" w:rsidRPr="00E309BB" w:rsidRDefault="00000000" w:rsidP="00E309BB">
      <w:pPr>
        <w:pStyle w:val="a9"/>
        <w:jc w:val="both"/>
        <w:rPr>
          <w:rFonts w:ascii="Times New Roman" w:hAnsi="Times New Roman" w:cs="Times New Roman"/>
        </w:rPr>
      </w:pPr>
      <w:bookmarkStart w:id="50" w:name="ref-isha2023"/>
      <w:bookmarkEnd w:id="49"/>
      <w:r w:rsidRPr="00E309BB">
        <w:rPr>
          <w:rFonts w:ascii="Times New Roman" w:hAnsi="Times New Roman" w:cs="Times New Roman"/>
        </w:rPr>
        <w:t xml:space="preserve">Metzger, I. W., Turner, E. A., Jernigan-Noesi, M., Fisher, S., Nguyen, J. K., shodiya-zeumault, shola, &amp; Griffith, B. (2023). Conceptualizing community mental health service utilization for BIPOC youth. </w:t>
      </w:r>
      <w:r w:rsidRPr="00E309BB">
        <w:rPr>
          <w:rFonts w:ascii="Times New Roman" w:hAnsi="Times New Roman" w:cs="Times New Roman"/>
          <w:i/>
          <w:iCs/>
        </w:rPr>
        <w:t>Journal of Clinical Child &amp; Adolescent Psychology</w:t>
      </w:r>
      <w:r w:rsidRPr="00E309BB">
        <w:rPr>
          <w:rFonts w:ascii="Times New Roman" w:hAnsi="Times New Roman" w:cs="Times New Roman"/>
        </w:rPr>
        <w:t>.</w:t>
      </w:r>
    </w:p>
    <w:p w14:paraId="7E1987FA" w14:textId="77777777" w:rsidR="004E7107" w:rsidRPr="00E309BB" w:rsidRDefault="00000000" w:rsidP="00E309BB">
      <w:pPr>
        <w:pStyle w:val="a9"/>
        <w:jc w:val="both"/>
        <w:rPr>
          <w:rFonts w:ascii="Times New Roman" w:hAnsi="Times New Roman" w:cs="Times New Roman"/>
        </w:rPr>
      </w:pPr>
      <w:bookmarkStart w:id="51" w:name="ref-susan2015"/>
      <w:bookmarkEnd w:id="50"/>
      <w:r w:rsidRPr="00E309BB">
        <w:rPr>
          <w:rFonts w:ascii="Times New Roman" w:hAnsi="Times New Roman" w:cs="Times New Roman"/>
        </w:rPr>
        <w:t xml:space="preserve">Michie, S., Wood, C. E., Johnston, M., Abraham, C., Francis, J., &amp; Hardeman, W. (2015). Behaviour </w:t>
      </w:r>
      <w:proofErr w:type="gramStart"/>
      <w:r w:rsidRPr="00E309BB">
        <w:rPr>
          <w:rFonts w:ascii="Times New Roman" w:hAnsi="Times New Roman" w:cs="Times New Roman"/>
        </w:rPr>
        <w:t>change</w:t>
      </w:r>
      <w:proofErr w:type="gramEnd"/>
      <w:r w:rsidRPr="00E309BB">
        <w:rPr>
          <w:rFonts w:ascii="Times New Roman" w:hAnsi="Times New Roman" w:cs="Times New Roman"/>
        </w:rPr>
        <w:t xml:space="preserve"> techniques: The development and evaluation of a taxonomic method for reporting and describing behaviour change interventions (a suite of five studies involving consensus methods, randomised controlled trials and analysis of qualitative data). </w:t>
      </w:r>
      <w:r w:rsidRPr="00E309BB">
        <w:rPr>
          <w:rFonts w:ascii="Times New Roman" w:hAnsi="Times New Roman" w:cs="Times New Roman"/>
          <w:i/>
          <w:iCs/>
        </w:rPr>
        <w:t>NIHR Journals Library</w:t>
      </w:r>
      <w:r w:rsidRPr="00E309BB">
        <w:rPr>
          <w:rFonts w:ascii="Times New Roman" w:hAnsi="Times New Roman" w:cs="Times New Roman"/>
        </w:rPr>
        <w:t>.</w:t>
      </w:r>
    </w:p>
    <w:p w14:paraId="34827C41" w14:textId="77777777" w:rsidR="004E7107" w:rsidRPr="00E309BB" w:rsidRDefault="00000000" w:rsidP="00E309BB">
      <w:pPr>
        <w:pStyle w:val="a9"/>
        <w:jc w:val="both"/>
        <w:rPr>
          <w:rFonts w:ascii="Times New Roman" w:hAnsi="Times New Roman" w:cs="Times New Roman"/>
        </w:rPr>
      </w:pPr>
      <w:bookmarkStart w:id="52" w:name="ref-p2021"/>
      <w:bookmarkEnd w:id="51"/>
      <w:r w:rsidRPr="00E309BB">
        <w:rPr>
          <w:rFonts w:ascii="Times New Roman" w:hAnsi="Times New Roman" w:cs="Times New Roman"/>
        </w:rPr>
        <w:t xml:space="preserve">Newman, P., Prabhu, S., Akkakanjanasupar, P., &amp; Tepjan, S. (2021). HIV and mental health among young people in low-resource contexts in southeast asia: A qualitative investigation. </w:t>
      </w:r>
      <w:r w:rsidRPr="00E309BB">
        <w:rPr>
          <w:rFonts w:ascii="Times New Roman" w:hAnsi="Times New Roman" w:cs="Times New Roman"/>
          <w:i/>
          <w:iCs/>
        </w:rPr>
        <w:t>Global Public Health</w:t>
      </w:r>
      <w:r w:rsidRPr="00E309BB">
        <w:rPr>
          <w:rFonts w:ascii="Times New Roman" w:hAnsi="Times New Roman" w:cs="Times New Roman"/>
        </w:rPr>
        <w:t>.</w:t>
      </w:r>
    </w:p>
    <w:p w14:paraId="0CE59BF7" w14:textId="77777777" w:rsidR="004E7107" w:rsidRPr="00E309BB" w:rsidRDefault="00000000" w:rsidP="00E309BB">
      <w:pPr>
        <w:pStyle w:val="a9"/>
        <w:jc w:val="both"/>
        <w:rPr>
          <w:rFonts w:ascii="Times New Roman" w:hAnsi="Times New Roman" w:cs="Times New Roman"/>
        </w:rPr>
      </w:pPr>
      <w:bookmarkStart w:id="53" w:name="ref-l2022"/>
      <w:bookmarkEnd w:id="52"/>
      <w:r w:rsidRPr="00E309BB">
        <w:rPr>
          <w:rFonts w:ascii="Times New Roman" w:hAnsi="Times New Roman" w:cs="Times New Roman"/>
        </w:rPr>
        <w:t xml:space="preserve">Nyblade, L., Ndirangu, J., Speizer, I., Browne, F., Bonner, C. P., Minnis, A., Kline, T. L., Ahmed, K., Howard, B., Cox, E. N., Rinderle, A., &amp; Wechsberg, W. (2022). Stigma in the health clinic and implications for PrEP access and use by adolescent girls and young women: Conflicting perspectives in south africa. </w:t>
      </w:r>
      <w:r w:rsidRPr="00E309BB">
        <w:rPr>
          <w:rFonts w:ascii="Times New Roman" w:hAnsi="Times New Roman" w:cs="Times New Roman"/>
          <w:i/>
          <w:iCs/>
        </w:rPr>
        <w:t>BMC Public Health</w:t>
      </w:r>
      <w:r w:rsidRPr="00E309BB">
        <w:rPr>
          <w:rFonts w:ascii="Times New Roman" w:hAnsi="Times New Roman" w:cs="Times New Roman"/>
        </w:rPr>
        <w:t>.</w:t>
      </w:r>
    </w:p>
    <w:p w14:paraId="5F9CF7BE" w14:textId="77777777" w:rsidR="004E7107" w:rsidRPr="00E309BB" w:rsidRDefault="00000000" w:rsidP="00E309BB">
      <w:pPr>
        <w:pStyle w:val="a9"/>
        <w:jc w:val="both"/>
        <w:rPr>
          <w:rFonts w:ascii="Times New Roman" w:hAnsi="Times New Roman" w:cs="Times New Roman"/>
        </w:rPr>
      </w:pPr>
      <w:bookmarkStart w:id="54" w:name="ref-minh2017"/>
      <w:bookmarkEnd w:id="53"/>
      <w:r w:rsidRPr="00E309BB">
        <w:rPr>
          <w:rFonts w:ascii="Times New Roman" w:hAnsi="Times New Roman" w:cs="Times New Roman"/>
        </w:rPr>
        <w:t xml:space="preserve">Pham, M. D., Aung, P. P., Paing, A., Pasricha, N., Agius, P. A., Tun, W., Bajracharya, A., &amp; Lchters, S. (2017). Factors associated with &lt;scp&gt;HIV&lt;/scp&gt; testing among young men who have sex with men in myanmar: A crosssectional study. </w:t>
      </w:r>
      <w:r w:rsidRPr="00E309BB">
        <w:rPr>
          <w:rFonts w:ascii="Times New Roman" w:hAnsi="Times New Roman" w:cs="Times New Roman"/>
          <w:i/>
          <w:iCs/>
        </w:rPr>
        <w:t>International AIDS Society</w:t>
      </w:r>
      <w:r w:rsidRPr="00E309BB">
        <w:rPr>
          <w:rFonts w:ascii="Times New Roman" w:hAnsi="Times New Roman" w:cs="Times New Roman"/>
        </w:rPr>
        <w:t>.</w:t>
      </w:r>
    </w:p>
    <w:p w14:paraId="23D929E3" w14:textId="77777777" w:rsidR="004E7107" w:rsidRPr="00E309BB" w:rsidRDefault="00000000" w:rsidP="00E309BB">
      <w:pPr>
        <w:pStyle w:val="a9"/>
        <w:jc w:val="both"/>
        <w:rPr>
          <w:rFonts w:ascii="Times New Roman" w:hAnsi="Times New Roman" w:cs="Times New Roman"/>
        </w:rPr>
      </w:pPr>
      <w:bookmarkStart w:id="55" w:name="ref-melanie2023"/>
      <w:bookmarkEnd w:id="54"/>
      <w:r w:rsidRPr="00E309BB">
        <w:rPr>
          <w:rFonts w:ascii="Times New Roman" w:hAnsi="Times New Roman" w:cs="Times New Roman"/>
        </w:rPr>
        <w:t xml:space="preserve">Pleaner, M., Scorgie, F., Martin, C., Butler, V., Muhwava, L., Mojapele, M., &amp; Mullick, S. (2023). Introduction and integration of PrEP and sexual and reproductive health services for young people: Health provider perspectives from south africa. </w:t>
      </w:r>
      <w:r w:rsidRPr="00E309BB">
        <w:rPr>
          <w:rFonts w:ascii="Times New Roman" w:hAnsi="Times New Roman" w:cs="Times New Roman"/>
          <w:i/>
          <w:iCs/>
        </w:rPr>
        <w:t>Frontiers in Reproductive Health</w:t>
      </w:r>
      <w:r w:rsidRPr="00E309BB">
        <w:rPr>
          <w:rFonts w:ascii="Times New Roman" w:hAnsi="Times New Roman" w:cs="Times New Roman"/>
        </w:rPr>
        <w:t>.</w:t>
      </w:r>
    </w:p>
    <w:p w14:paraId="5D28B896" w14:textId="77777777" w:rsidR="004E7107" w:rsidRPr="00E309BB" w:rsidRDefault="00000000" w:rsidP="00E309BB">
      <w:pPr>
        <w:pStyle w:val="a9"/>
        <w:jc w:val="both"/>
        <w:rPr>
          <w:rFonts w:ascii="Times New Roman" w:hAnsi="Times New Roman" w:cs="Times New Roman"/>
        </w:rPr>
      </w:pPr>
      <w:bookmarkStart w:id="56" w:name="ref-tiziana2020"/>
      <w:bookmarkEnd w:id="55"/>
      <w:r w:rsidRPr="00E309BB">
        <w:rPr>
          <w:rFonts w:ascii="Times New Roman" w:hAnsi="Times New Roman" w:cs="Times New Roman"/>
        </w:rPr>
        <w:t xml:space="preserve">Ramaci, T., Barattucci, M., Ledda, C., &amp; Rapisarda, V. (2020). Social stigma during COVID-19 and its impact on HCWs outcomes. </w:t>
      </w:r>
      <w:r w:rsidRPr="00E309BB">
        <w:rPr>
          <w:rFonts w:ascii="Times New Roman" w:hAnsi="Times New Roman" w:cs="Times New Roman"/>
          <w:i/>
          <w:iCs/>
        </w:rPr>
        <w:t>Multidisciplinary Digital Publishing Institute</w:t>
      </w:r>
      <w:r w:rsidRPr="00E309BB">
        <w:rPr>
          <w:rFonts w:ascii="Times New Roman" w:hAnsi="Times New Roman" w:cs="Times New Roman"/>
        </w:rPr>
        <w:t>.</w:t>
      </w:r>
    </w:p>
    <w:p w14:paraId="7E3E4B7F" w14:textId="77777777" w:rsidR="004E7107" w:rsidRPr="00E309BB" w:rsidRDefault="00000000" w:rsidP="00E309BB">
      <w:pPr>
        <w:pStyle w:val="a9"/>
        <w:jc w:val="both"/>
        <w:rPr>
          <w:rFonts w:ascii="Times New Roman" w:hAnsi="Times New Roman" w:cs="Times New Roman"/>
        </w:rPr>
      </w:pPr>
      <w:bookmarkStart w:id="57" w:name="ref-lauren2022"/>
      <w:bookmarkEnd w:id="56"/>
      <w:r w:rsidRPr="00E309BB">
        <w:rPr>
          <w:rFonts w:ascii="Times New Roman" w:hAnsi="Times New Roman" w:cs="Times New Roman"/>
        </w:rPr>
        <w:lastRenderedPageBreak/>
        <w:t xml:space="preserve">Rosapep, L., Faye, S., Johns, B., Olusola-Faleye, B., Baruwa, E., Sorum, M. K., Nwagagbo, F., Adamu, </w:t>
      </w:r>
      <w:proofErr w:type="gramStart"/>
      <w:r w:rsidRPr="00E309BB">
        <w:rPr>
          <w:rFonts w:ascii="Times New Roman" w:hAnsi="Times New Roman" w:cs="Times New Roman"/>
        </w:rPr>
        <w:t>A. A</w:t>
      </w:r>
      <w:proofErr w:type="gramEnd"/>
      <w:r w:rsidRPr="00E309BB">
        <w:rPr>
          <w:rFonts w:ascii="Times New Roman" w:hAnsi="Times New Roman" w:cs="Times New Roman"/>
        </w:rPr>
        <w:t xml:space="preserve">., Kwan, A., Obanubi, C., &amp; Atobatele, A. (2022). Tuberculosis care quality in urban nigeria: A cross-sectional study of adherence to screening and treatment initiation guidelines in multi-cadre networks of private health service providers. </w:t>
      </w:r>
      <w:r w:rsidRPr="00E309BB">
        <w:rPr>
          <w:rFonts w:ascii="Times New Roman" w:hAnsi="Times New Roman" w:cs="Times New Roman"/>
          <w:i/>
          <w:iCs/>
        </w:rPr>
        <w:t>Public Library of Science</w:t>
      </w:r>
      <w:r w:rsidRPr="00E309BB">
        <w:rPr>
          <w:rFonts w:ascii="Times New Roman" w:hAnsi="Times New Roman" w:cs="Times New Roman"/>
        </w:rPr>
        <w:t>.</w:t>
      </w:r>
    </w:p>
    <w:p w14:paraId="36E354C1" w14:textId="77777777" w:rsidR="004E7107" w:rsidRPr="00E309BB" w:rsidRDefault="00000000" w:rsidP="00E309BB">
      <w:pPr>
        <w:pStyle w:val="a9"/>
        <w:jc w:val="both"/>
        <w:rPr>
          <w:rFonts w:ascii="Times New Roman" w:hAnsi="Times New Roman" w:cs="Times New Roman"/>
        </w:rPr>
      </w:pPr>
      <w:bookmarkStart w:id="58" w:name="ref-jarrett2023"/>
      <w:bookmarkEnd w:id="57"/>
      <w:r w:rsidRPr="00E309BB">
        <w:rPr>
          <w:rFonts w:ascii="Times New Roman" w:hAnsi="Times New Roman" w:cs="Times New Roman"/>
        </w:rPr>
        <w:t xml:space="preserve">Sell, J., Chen, R., Huber, C., Parascando, J. A., &amp; Nunez, J. (2023). Primary care provider HIV PrEP knowledge, attitudes, and prescribing habits: A cross-sectional survey of late adopters in rural and suburban practice. </w:t>
      </w:r>
      <w:r w:rsidRPr="00E309BB">
        <w:rPr>
          <w:rFonts w:ascii="Times New Roman" w:hAnsi="Times New Roman" w:cs="Times New Roman"/>
          <w:i/>
          <w:iCs/>
        </w:rPr>
        <w:t>Journal of Primary Care &amp; Community Health</w:t>
      </w:r>
      <w:r w:rsidRPr="00E309BB">
        <w:rPr>
          <w:rFonts w:ascii="Times New Roman" w:hAnsi="Times New Roman" w:cs="Times New Roman"/>
        </w:rPr>
        <w:t>.</w:t>
      </w:r>
    </w:p>
    <w:p w14:paraId="4A372F47" w14:textId="77777777" w:rsidR="004E7107" w:rsidRPr="00E309BB" w:rsidRDefault="00000000" w:rsidP="00E309BB">
      <w:pPr>
        <w:pStyle w:val="a9"/>
        <w:jc w:val="both"/>
        <w:rPr>
          <w:rFonts w:ascii="Times New Roman" w:hAnsi="Times New Roman" w:cs="Times New Roman"/>
        </w:rPr>
      </w:pPr>
      <w:bookmarkStart w:id="59" w:name="ref-j2019"/>
      <w:bookmarkEnd w:id="58"/>
      <w:r w:rsidRPr="00E309BB">
        <w:rPr>
          <w:rFonts w:ascii="Times New Roman" w:hAnsi="Times New Roman" w:cs="Times New Roman"/>
        </w:rPr>
        <w:t xml:space="preserve">Siu, J. Y., Fung, T., &amp; LEUNG, H. M. (2019). Social and cultural construction processes involved in HPV vaccine hesitancy among chinese women: A qualitative study. </w:t>
      </w:r>
      <w:r w:rsidRPr="00E309BB">
        <w:rPr>
          <w:rFonts w:ascii="Times New Roman" w:hAnsi="Times New Roman" w:cs="Times New Roman"/>
          <w:i/>
          <w:iCs/>
        </w:rPr>
        <w:t>International Journal for Equity in Health</w:t>
      </w:r>
      <w:r w:rsidRPr="00E309BB">
        <w:rPr>
          <w:rFonts w:ascii="Times New Roman" w:hAnsi="Times New Roman" w:cs="Times New Roman"/>
        </w:rPr>
        <w:t>.</w:t>
      </w:r>
    </w:p>
    <w:p w14:paraId="421D955A" w14:textId="77777777" w:rsidR="004E7107" w:rsidRPr="00E309BB" w:rsidRDefault="00000000" w:rsidP="00E309BB">
      <w:pPr>
        <w:pStyle w:val="a9"/>
        <w:jc w:val="both"/>
        <w:rPr>
          <w:rFonts w:ascii="Times New Roman" w:hAnsi="Times New Roman" w:cs="Times New Roman"/>
        </w:rPr>
      </w:pPr>
      <w:bookmarkStart w:id="60" w:name="ref-erik2021"/>
      <w:bookmarkEnd w:id="59"/>
      <w:r w:rsidRPr="00E309BB">
        <w:rPr>
          <w:rFonts w:ascii="Times New Roman" w:hAnsi="Times New Roman" w:cs="Times New Roman"/>
        </w:rPr>
        <w:t xml:space="preserve">Storholm, E. D., Ober, A. J., Mizel, M., Matthews, L., Sargent, M., Todd, I., Zajdman, D., &amp; Green, H. (2021). Primary care providers” knowledge, attitudes, and beliefs about HIV pre-exposure prophylaxis (PrEP): Informing network-based interventions. </w:t>
      </w:r>
      <w:r w:rsidRPr="00E309BB">
        <w:rPr>
          <w:rFonts w:ascii="Times New Roman" w:hAnsi="Times New Roman" w:cs="Times New Roman"/>
          <w:i/>
          <w:iCs/>
        </w:rPr>
        <w:t>AIDS Education and Prevention</w:t>
      </w:r>
      <w:r w:rsidRPr="00E309BB">
        <w:rPr>
          <w:rFonts w:ascii="Times New Roman" w:hAnsi="Times New Roman" w:cs="Times New Roman"/>
        </w:rPr>
        <w:t>.</w:t>
      </w:r>
    </w:p>
    <w:p w14:paraId="03F78061" w14:textId="77777777" w:rsidR="004E7107" w:rsidRPr="00E309BB" w:rsidRDefault="00000000" w:rsidP="00E309BB">
      <w:pPr>
        <w:pStyle w:val="a9"/>
        <w:jc w:val="both"/>
        <w:rPr>
          <w:rFonts w:ascii="Times New Roman" w:hAnsi="Times New Roman" w:cs="Times New Roman"/>
        </w:rPr>
      </w:pPr>
      <w:bookmarkStart w:id="61" w:name="ref-sarah2015"/>
      <w:bookmarkEnd w:id="60"/>
      <w:r w:rsidRPr="00E309BB">
        <w:rPr>
          <w:rFonts w:ascii="Times New Roman" w:hAnsi="Times New Roman" w:cs="Times New Roman"/>
        </w:rPr>
        <w:t xml:space="preserve">Treves-Kagan, S., Steward, W. T., Ntswane, L., Haller, R., Gilvydis, J. M., Gulati, H., Barnhart, S., &amp; Lippman, S. A. (2015). Why increasing availability of ART is not enough: A rapid, community-based study on how HIV-related stigma impacts engagement to care in rural south africa. </w:t>
      </w:r>
      <w:r w:rsidRPr="00E309BB">
        <w:rPr>
          <w:rFonts w:ascii="Times New Roman" w:hAnsi="Times New Roman" w:cs="Times New Roman"/>
          <w:i/>
          <w:iCs/>
        </w:rPr>
        <w:t>BioMed Central</w:t>
      </w:r>
      <w:r w:rsidRPr="00E309BB">
        <w:rPr>
          <w:rFonts w:ascii="Times New Roman" w:hAnsi="Times New Roman" w:cs="Times New Roman"/>
        </w:rPr>
        <w:t>.</w:t>
      </w:r>
    </w:p>
    <w:p w14:paraId="4904C52E" w14:textId="77777777" w:rsidR="004E7107" w:rsidRPr="00E309BB" w:rsidRDefault="00000000" w:rsidP="00E309BB">
      <w:pPr>
        <w:pStyle w:val="a9"/>
        <w:jc w:val="both"/>
        <w:rPr>
          <w:rFonts w:ascii="Times New Roman" w:hAnsi="Times New Roman" w:cs="Times New Roman"/>
        </w:rPr>
      </w:pPr>
      <w:bookmarkStart w:id="62" w:name="ref-l2015"/>
      <w:bookmarkEnd w:id="61"/>
      <w:r w:rsidRPr="00E309BB">
        <w:rPr>
          <w:rFonts w:ascii="Times New Roman" w:hAnsi="Times New Roman" w:cs="Times New Roman"/>
        </w:rPr>
        <w:t xml:space="preserve">Wiener, L., Weaver, M., Bell, C., &amp; Sansom-Daly, U. (2015). Threading the cloak: Palliative care education for care providers of adolescents and young adults with cancer. </w:t>
      </w:r>
      <w:r w:rsidRPr="00E309BB">
        <w:rPr>
          <w:rFonts w:ascii="Times New Roman" w:hAnsi="Times New Roman" w:cs="Times New Roman"/>
          <w:i/>
          <w:iCs/>
        </w:rPr>
        <w:t>Clinical Oncology in Adolescents and Young Adults</w:t>
      </w:r>
      <w:r w:rsidRPr="00E309BB">
        <w:rPr>
          <w:rFonts w:ascii="Times New Roman" w:hAnsi="Times New Roman" w:cs="Times New Roman"/>
        </w:rPr>
        <w:t>.</w:t>
      </w:r>
    </w:p>
    <w:p w14:paraId="570D5B8A" w14:textId="77777777" w:rsidR="004E7107" w:rsidRPr="00E309BB" w:rsidRDefault="00000000" w:rsidP="00E309BB">
      <w:pPr>
        <w:pStyle w:val="a9"/>
        <w:jc w:val="both"/>
        <w:rPr>
          <w:rFonts w:ascii="Times New Roman" w:hAnsi="Times New Roman" w:cs="Times New Roman"/>
        </w:rPr>
      </w:pPr>
      <w:bookmarkStart w:id="63" w:name="ref-k2017"/>
      <w:bookmarkEnd w:id="62"/>
      <w:r w:rsidRPr="00E309BB">
        <w:rPr>
          <w:rFonts w:ascii="Times New Roman" w:hAnsi="Times New Roman" w:cs="Times New Roman"/>
        </w:rPr>
        <w:t xml:space="preserve">Wilson, K., Mugo, C., Bukusi, D., Inwani, I., Wagner, A., Moraa, H., Owens, T., Babigumira, J., Richardson, B., John-Stewart, G., Slyker, J., Wamalwa, D., &amp; Kohler, P. (2017). Simulated patient encounters to improve adolescent retention in HIV care in kenya: Study protocol of a </w:t>
      </w:r>
      <w:proofErr w:type="gramStart"/>
      <w:r w:rsidRPr="00E309BB">
        <w:rPr>
          <w:rFonts w:ascii="Times New Roman" w:hAnsi="Times New Roman" w:cs="Times New Roman"/>
        </w:rPr>
        <w:t>stepped-wedge</w:t>
      </w:r>
      <w:proofErr w:type="gramEnd"/>
      <w:r w:rsidRPr="00E309BB">
        <w:rPr>
          <w:rFonts w:ascii="Times New Roman" w:hAnsi="Times New Roman" w:cs="Times New Roman"/>
        </w:rPr>
        <w:t xml:space="preserve"> randomized controlled trial. </w:t>
      </w:r>
      <w:r w:rsidRPr="00E309BB">
        <w:rPr>
          <w:rFonts w:ascii="Times New Roman" w:hAnsi="Times New Roman" w:cs="Times New Roman"/>
          <w:i/>
          <w:iCs/>
        </w:rPr>
        <w:t>Trials</w:t>
      </w:r>
      <w:r w:rsidRPr="00E309BB">
        <w:rPr>
          <w:rFonts w:ascii="Times New Roman" w:hAnsi="Times New Roman" w:cs="Times New Roman"/>
        </w:rPr>
        <w:t>.</w:t>
      </w:r>
    </w:p>
    <w:p w14:paraId="367D9134" w14:textId="77777777" w:rsidR="004E7107" w:rsidRPr="00E309BB" w:rsidRDefault="00000000" w:rsidP="00E309BB">
      <w:pPr>
        <w:pStyle w:val="a9"/>
        <w:jc w:val="both"/>
        <w:rPr>
          <w:rFonts w:ascii="Times New Roman" w:hAnsi="Times New Roman" w:cs="Times New Roman"/>
        </w:rPr>
      </w:pPr>
      <w:bookmarkStart w:id="64" w:name="ref-ivan2023"/>
      <w:bookmarkEnd w:id="63"/>
      <w:r w:rsidRPr="00E309BB">
        <w:rPr>
          <w:rFonts w:ascii="Times New Roman" w:hAnsi="Times New Roman" w:cs="Times New Roman"/>
        </w:rPr>
        <w:t xml:space="preserve">Wong, I. H. S., Fan, C. Cliff., Chiu, D. K. W., &amp; Ho, K. K. W. (2023). Social media celebrities” influence on youths” diet behaviors: A gender study based on the AIDA marketing communication model. </w:t>
      </w:r>
      <w:r w:rsidRPr="00E309BB">
        <w:rPr>
          <w:rFonts w:ascii="Times New Roman" w:hAnsi="Times New Roman" w:cs="Times New Roman"/>
          <w:i/>
          <w:iCs/>
        </w:rPr>
        <w:t>Aslib Journal of Information Management</w:t>
      </w:r>
      <w:r w:rsidRPr="00E309BB">
        <w:rPr>
          <w:rFonts w:ascii="Times New Roman" w:hAnsi="Times New Roman" w:cs="Times New Roman"/>
        </w:rPr>
        <w:t>.</w:t>
      </w:r>
    </w:p>
    <w:p w14:paraId="0A384A17" w14:textId="77777777" w:rsidR="004E7107" w:rsidRPr="00E309BB" w:rsidRDefault="00000000" w:rsidP="00E309BB">
      <w:pPr>
        <w:pStyle w:val="a9"/>
        <w:jc w:val="both"/>
        <w:rPr>
          <w:rFonts w:ascii="Times New Roman" w:hAnsi="Times New Roman" w:cs="Times New Roman"/>
        </w:rPr>
      </w:pPr>
      <w:bookmarkStart w:id="65" w:name="ref-dong2019"/>
      <w:bookmarkEnd w:id="64"/>
      <w:r w:rsidRPr="00E309BB">
        <w:rPr>
          <w:rFonts w:ascii="Times New Roman" w:hAnsi="Times New Roman" w:cs="Times New Roman"/>
        </w:rPr>
        <w:t xml:space="preserve">Xu, D., Hu, M., He, W., Liao, J., Cai, Y., Sylvia, S., Hanson, K., Chen, Y., Pan, J., Zhou, Z., Zhang, N., Tang, C., Wang, X., Rozelle, S., He, H., Wang, H., Chan, G., Melipilln, R., Zhou, W., &amp; Gong, W. (2019). Assessing the quality of primary healthcare in seven chinese provinces with unannounced standardised patients: Protocol of a cross-sectional survey. </w:t>
      </w:r>
      <w:r w:rsidRPr="00E309BB">
        <w:rPr>
          <w:rFonts w:ascii="Times New Roman" w:hAnsi="Times New Roman" w:cs="Times New Roman"/>
          <w:i/>
          <w:iCs/>
        </w:rPr>
        <w:t>BMJ</w:t>
      </w:r>
      <w:r w:rsidRPr="00E309BB">
        <w:rPr>
          <w:rFonts w:ascii="Times New Roman" w:hAnsi="Times New Roman" w:cs="Times New Roman"/>
        </w:rPr>
        <w:t>.</w:t>
      </w:r>
      <w:bookmarkEnd w:id="0"/>
      <w:bookmarkEnd w:id="33"/>
      <w:bookmarkEnd w:id="35"/>
      <w:bookmarkEnd w:id="65"/>
    </w:p>
    <w:sectPr w:rsidR="004E7107" w:rsidRPr="00E309BB">
      <w:headerReference w:type="default" r:id="rId10"/>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A2B8" w14:textId="77777777" w:rsidR="004F1593" w:rsidRDefault="004F1593" w:rsidP="00E309BB">
      <w:pPr>
        <w:spacing w:after="0"/>
      </w:pPr>
      <w:r>
        <w:separator/>
      </w:r>
    </w:p>
  </w:endnote>
  <w:endnote w:type="continuationSeparator" w:id="0">
    <w:p w14:paraId="5B37B11D" w14:textId="77777777" w:rsidR="004F1593" w:rsidRDefault="004F1593" w:rsidP="00E30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E8FA" w14:textId="77777777" w:rsidR="004F1593" w:rsidRDefault="004F1593" w:rsidP="00E309BB">
      <w:pPr>
        <w:spacing w:after="0"/>
      </w:pPr>
      <w:r>
        <w:separator/>
      </w:r>
    </w:p>
  </w:footnote>
  <w:footnote w:type="continuationSeparator" w:id="0">
    <w:p w14:paraId="4B1A6355" w14:textId="77777777" w:rsidR="004F1593" w:rsidRDefault="004F1593" w:rsidP="00E309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4863" w14:textId="5BFEBCE0" w:rsidR="00E309BB" w:rsidRPr="00E309BB" w:rsidRDefault="00E309BB">
    <w:pPr>
      <w:pStyle w:val="af1"/>
      <w:rPr>
        <w:sz w:val="18"/>
        <w:szCs w:val="18"/>
        <w:lang w:val="en-CA"/>
      </w:rPr>
    </w:pPr>
    <w:r w:rsidRPr="00F6351B">
      <w:rPr>
        <w:rFonts w:ascii="Times New Roman" w:hAnsi="Times New Roman" w:cs="Times New Roman"/>
        <w:sz w:val="18"/>
        <w:szCs w:val="18"/>
      </w:rPr>
      <w:t>© 2025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9066B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302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07"/>
    <w:rsid w:val="00250283"/>
    <w:rsid w:val="004E7107"/>
    <w:rsid w:val="004F1593"/>
    <w:rsid w:val="00570C54"/>
    <w:rsid w:val="00676883"/>
    <w:rsid w:val="008B224A"/>
    <w:rsid w:val="009F1F1D"/>
    <w:rsid w:val="00C13E56"/>
    <w:rsid w:val="00D736B8"/>
    <w:rsid w:val="00E309BB"/>
    <w:rsid w:val="00EA5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A40F"/>
  <w15:docId w15:val="{1ABBDB73-FD3A-4B5A-BE4A-BBFDA00B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0">
    <w:name w:val="Unresolved Mention"/>
    <w:basedOn w:val="a1"/>
    <w:uiPriority w:val="99"/>
    <w:semiHidden/>
    <w:unhideWhenUsed/>
    <w:rsid w:val="00E309BB"/>
    <w:rPr>
      <w:color w:val="605E5C"/>
      <w:shd w:val="clear" w:color="auto" w:fill="E1DFDD"/>
    </w:rPr>
  </w:style>
  <w:style w:type="paragraph" w:styleId="af1">
    <w:name w:val="header"/>
    <w:basedOn w:val="a"/>
    <w:link w:val="af2"/>
    <w:uiPriority w:val="99"/>
    <w:rsid w:val="00E309BB"/>
    <w:pPr>
      <w:tabs>
        <w:tab w:val="center" w:pos="4153"/>
        <w:tab w:val="right" w:pos="8306"/>
      </w:tabs>
      <w:snapToGrid w:val="0"/>
    </w:pPr>
    <w:rPr>
      <w:sz w:val="20"/>
      <w:szCs w:val="20"/>
    </w:rPr>
  </w:style>
  <w:style w:type="character" w:customStyle="1" w:styleId="af2">
    <w:name w:val="页眉 字符"/>
    <w:basedOn w:val="a1"/>
    <w:link w:val="af1"/>
    <w:uiPriority w:val="99"/>
    <w:rsid w:val="00E309BB"/>
    <w:rPr>
      <w:sz w:val="20"/>
      <w:szCs w:val="20"/>
    </w:rPr>
  </w:style>
  <w:style w:type="paragraph" w:styleId="af3">
    <w:name w:val="footer"/>
    <w:basedOn w:val="a"/>
    <w:link w:val="af4"/>
    <w:rsid w:val="00E309BB"/>
    <w:pPr>
      <w:tabs>
        <w:tab w:val="center" w:pos="4153"/>
        <w:tab w:val="right" w:pos="8306"/>
      </w:tabs>
      <w:snapToGrid w:val="0"/>
    </w:pPr>
    <w:rPr>
      <w:sz w:val="20"/>
      <w:szCs w:val="20"/>
    </w:rPr>
  </w:style>
  <w:style w:type="character" w:customStyle="1" w:styleId="af4">
    <w:name w:val="页脚 字符"/>
    <w:basedOn w:val="a1"/>
    <w:link w:val="af3"/>
    <w:rsid w:val="00E309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hkaps.org.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10599</Words>
  <Characters>60415</Characters>
  <Application>Microsoft Office Word</Application>
  <DocSecurity>0</DocSecurity>
  <Lines>503</Lines>
  <Paragraphs>141</Paragraphs>
  <ScaleCrop>false</ScaleCrop>
  <Company/>
  <LinksUpToDate>false</LinksUpToDate>
  <CharactersWithSpaces>70873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4</cp:revision>
  <dcterms:created xsi:type="dcterms:W3CDTF">2026-01-18T10:09:00Z</dcterms:created>
  <dcterms:modified xsi:type="dcterms:W3CDTF">2026-01-18T10:34:00Z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/tmp/document-temp/references_e141b50a02ca5701_1768730174.bib</vt:lpwstr>
  </property>
  <property fmtid="{D5CDD505-2E9C-101B-9397-08002B2CF9AE}" pid="3" name="csl">
    <vt:lpwstr>/tmp/document-temp/style_e141b50a02ca5701_1768730174.csl</vt:lpwstr>
  </property>
  <property fmtid="{D5CDD505-2E9C-101B-9397-08002B2CF9AE}" pid="4" name="link-citations">
    <vt:lpwstr>True</vt:lpwstr>
  </property>
</Properties>
</file>